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C94" w:rsidRPr="00D53E31" w:rsidRDefault="000D2EB6" w:rsidP="00283C94">
      <w:pPr>
        <w:spacing w:before="0"/>
        <w:jc w:val="right"/>
        <w:rPr>
          <w:rFonts w:ascii="Times New Roman" w:hAnsi="Times New Roman"/>
          <w:b/>
          <w:bCs/>
          <w:sz w:val="24"/>
        </w:rPr>
      </w:pPr>
      <w:r>
        <w:rPr>
          <w:rFonts w:ascii="Times New Roman" w:hAnsi="Times New Roman"/>
          <w:b/>
          <w:bCs/>
          <w:sz w:val="24"/>
        </w:rPr>
        <w:t xml:space="preserve">Форма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w:t>
      </w:r>
      <w:r w:rsidR="00494D71" w:rsidRPr="00494D71">
        <w:rPr>
          <w:rFonts w:ascii="Times New Roman" w:hAnsi="Times New Roman"/>
          <w:sz w:val="24"/>
        </w:rPr>
        <w:t xml:space="preserve">Предложению </w:t>
      </w:r>
      <w:r w:rsidR="00494D71" w:rsidRPr="00A17E76">
        <w:rPr>
          <w:rFonts w:ascii="Times New Roman" w:hAnsi="Times New Roman"/>
          <w:sz w:val="24"/>
        </w:rPr>
        <w:t>делать Оферты</w:t>
      </w:r>
      <w:r w:rsidRPr="00A17E76">
        <w:rPr>
          <w:rFonts w:ascii="Times New Roman" w:hAnsi="Times New Roman"/>
          <w:sz w:val="24"/>
        </w:rPr>
        <w:t xml:space="preserve"> №</w:t>
      </w:r>
      <w:r w:rsidR="00A17E76" w:rsidRPr="00A17E76">
        <w:rPr>
          <w:rFonts w:ascii="Times New Roman" w:hAnsi="Times New Roman"/>
          <w:sz w:val="24"/>
        </w:rPr>
        <w:t>318</w:t>
      </w:r>
      <w:r w:rsidRPr="00A17E76">
        <w:rPr>
          <w:rFonts w:ascii="Times New Roman" w:hAnsi="Times New Roman"/>
          <w:sz w:val="24"/>
        </w:rPr>
        <w:t>-КС</w:t>
      </w:r>
      <w:r w:rsidRPr="00D53E31">
        <w:rPr>
          <w:rFonts w:ascii="Times New Roman" w:hAnsi="Times New Roman"/>
          <w:sz w:val="24"/>
        </w:rPr>
        <w:t>-201</w:t>
      </w:r>
      <w:r w:rsidR="00765595">
        <w:rPr>
          <w:rFonts w:ascii="Times New Roman" w:hAnsi="Times New Roman"/>
          <w:sz w:val="24"/>
        </w:rPr>
        <w:t>7</w:t>
      </w:r>
    </w:p>
    <w:p w:rsidR="00740EAB" w:rsidRDefault="00740EAB" w:rsidP="00B326D4">
      <w:pPr>
        <w:keepNext/>
        <w:suppressAutoHyphens/>
        <w:autoSpaceDE w:val="0"/>
        <w:spacing w:before="0"/>
        <w:ind w:left="720"/>
        <w:jc w:val="center"/>
        <w:outlineLvl w:val="3"/>
        <w:rPr>
          <w:rFonts w:ascii="Times New Roman" w:hAnsi="Times New Roman"/>
          <w:b/>
          <w:bCs/>
          <w:kern w:val="1"/>
          <w:sz w:val="24"/>
          <w:lang w:eastAsia="ar-SA"/>
        </w:rPr>
      </w:pPr>
    </w:p>
    <w:p w:rsidR="00BF1914" w:rsidRPr="00BF1914" w:rsidRDefault="00BF1914" w:rsidP="00B326D4">
      <w:pPr>
        <w:keepNext/>
        <w:suppressAutoHyphens/>
        <w:autoSpaceDE w:val="0"/>
        <w:spacing w:before="0"/>
        <w:ind w:left="720"/>
        <w:jc w:val="center"/>
        <w:outlineLvl w:val="3"/>
        <w:rPr>
          <w:rFonts w:ascii="Times New Roman" w:hAnsi="Times New Roman"/>
          <w:b/>
          <w:bCs/>
          <w:kern w:val="1"/>
          <w:sz w:val="24"/>
          <w:lang w:eastAsia="ar-SA"/>
        </w:rPr>
      </w:pPr>
      <w:r w:rsidRPr="00BF1914">
        <w:rPr>
          <w:rFonts w:ascii="Times New Roman" w:hAnsi="Times New Roman"/>
          <w:b/>
          <w:bCs/>
          <w:kern w:val="1"/>
          <w:sz w:val="24"/>
          <w:lang w:eastAsia="ar-SA"/>
        </w:rPr>
        <w:t xml:space="preserve">Требования к предмету </w:t>
      </w:r>
      <w:r w:rsidR="006274CC">
        <w:rPr>
          <w:rFonts w:ascii="Times New Roman" w:hAnsi="Times New Roman"/>
          <w:b/>
          <w:bCs/>
          <w:kern w:val="1"/>
          <w:sz w:val="24"/>
          <w:lang w:eastAsia="ar-SA"/>
        </w:rPr>
        <w:t>оферты</w:t>
      </w:r>
    </w:p>
    <w:p w:rsidR="00B25C1A" w:rsidRPr="00B25C1A" w:rsidRDefault="00B25C1A" w:rsidP="00B25C1A">
      <w:pPr>
        <w:numPr>
          <w:ilvl w:val="0"/>
          <w:numId w:val="18"/>
        </w:numPr>
        <w:suppressAutoHyphens/>
        <w:autoSpaceDE w:val="0"/>
        <w:spacing w:before="0"/>
        <w:jc w:val="both"/>
        <w:rPr>
          <w:rFonts w:ascii="Times New Roman" w:hAnsi="Times New Roman"/>
          <w:b/>
          <w:iCs/>
          <w:kern w:val="1"/>
          <w:sz w:val="24"/>
          <w:lang w:eastAsia="ar-SA"/>
        </w:rPr>
      </w:pPr>
      <w:r w:rsidRPr="00B25C1A">
        <w:rPr>
          <w:rFonts w:ascii="Times New Roman" w:hAnsi="Times New Roman"/>
          <w:b/>
          <w:iCs/>
          <w:kern w:val="1"/>
          <w:sz w:val="24"/>
          <w:lang w:eastAsia="ar-SA"/>
        </w:rPr>
        <w:t>Общие положения.</w:t>
      </w:r>
    </w:p>
    <w:p w:rsidR="00B25C1A" w:rsidRPr="00BA084A" w:rsidRDefault="00B25C1A" w:rsidP="00B25C1A">
      <w:pPr>
        <w:suppressAutoHyphens/>
        <w:spacing w:before="0"/>
        <w:ind w:firstLine="709"/>
        <w:jc w:val="both"/>
        <w:rPr>
          <w:rFonts w:ascii="Times New Roman" w:hAnsi="Times New Roman"/>
          <w:kern w:val="1"/>
          <w:sz w:val="16"/>
          <w:szCs w:val="16"/>
          <w:u w:val="single"/>
          <w:lang w:eastAsia="ar-SA"/>
        </w:rPr>
      </w:pPr>
    </w:p>
    <w:p w:rsidR="00B25C1A" w:rsidRPr="004E026A" w:rsidRDefault="00B25C1A" w:rsidP="00B25C1A">
      <w:pPr>
        <w:suppressAutoHyphens/>
        <w:spacing w:before="0"/>
        <w:jc w:val="both"/>
        <w:rPr>
          <w:rFonts w:ascii="Times New Roman" w:hAnsi="Times New Roman"/>
          <w:kern w:val="1"/>
          <w:sz w:val="24"/>
          <w:lang w:eastAsia="ar-SA"/>
        </w:rPr>
      </w:pPr>
      <w:r w:rsidRPr="00B25C1A">
        <w:rPr>
          <w:rFonts w:ascii="Times New Roman" w:hAnsi="Times New Roman"/>
          <w:kern w:val="1"/>
          <w:sz w:val="24"/>
          <w:u w:val="single"/>
          <w:lang w:eastAsia="ar-SA"/>
        </w:rPr>
        <w:t>Предмет закупки</w:t>
      </w:r>
      <w:r w:rsidRPr="00B25C1A">
        <w:rPr>
          <w:rFonts w:ascii="Times New Roman" w:hAnsi="Times New Roman"/>
          <w:kern w:val="1"/>
          <w:sz w:val="24"/>
          <w:lang w:eastAsia="ar-SA"/>
        </w:rPr>
        <w:t xml:space="preserve">: </w:t>
      </w:r>
      <w:r w:rsidR="005509C2" w:rsidRPr="00AC1454">
        <w:rPr>
          <w:rFonts w:ascii="Times New Roman" w:hAnsi="Times New Roman"/>
          <w:sz w:val="24"/>
        </w:rPr>
        <w:t xml:space="preserve">выполнение Строительных работ </w:t>
      </w:r>
      <w:r w:rsidR="005509C2" w:rsidRPr="0013734C">
        <w:rPr>
          <w:rFonts w:ascii="Times New Roman" w:hAnsi="Times New Roman"/>
          <w:sz w:val="24"/>
        </w:rPr>
        <w:t>по проекту “Монтаж схемы удаления остатков продуктов из трубопроводов и насосов в отдельную ёмкость” в рамках программы “Приведение опасного производственного объекта цеха №1 к требованиям правил”</w:t>
      </w:r>
      <w:r w:rsidRPr="004E026A">
        <w:rPr>
          <w:rFonts w:ascii="Times New Roman" w:hAnsi="Times New Roman"/>
          <w:kern w:val="1"/>
          <w:sz w:val="24"/>
          <w:lang w:eastAsia="ar-SA"/>
        </w:rPr>
        <w:t>.</w:t>
      </w:r>
    </w:p>
    <w:p w:rsidR="00B25C1A" w:rsidRPr="00B25C1A" w:rsidRDefault="00B25C1A" w:rsidP="00B25C1A">
      <w:pPr>
        <w:suppressAutoHyphens/>
        <w:spacing w:before="0"/>
        <w:ind w:firstLine="709"/>
        <w:jc w:val="both"/>
        <w:rPr>
          <w:rFonts w:ascii="Times New Roman" w:hAnsi="Times New Roman"/>
          <w:i/>
          <w:kern w:val="1"/>
          <w:sz w:val="24"/>
          <w:lang w:eastAsia="ar-SA"/>
        </w:rPr>
      </w:pPr>
      <w:r w:rsidRPr="00B25C1A">
        <w:rPr>
          <w:rFonts w:ascii="Times New Roman" w:hAnsi="Times New Roman"/>
          <w:i/>
          <w:kern w:val="1"/>
          <w:sz w:val="24"/>
          <w:lang w:eastAsia="ar-SA"/>
        </w:rPr>
        <w:t xml:space="preserve">Данный предмет закупки выставляется на тендер </w:t>
      </w:r>
      <w:r w:rsidR="005509C2">
        <w:rPr>
          <w:rFonts w:ascii="Times New Roman" w:hAnsi="Times New Roman"/>
          <w:i/>
          <w:kern w:val="1"/>
          <w:sz w:val="24"/>
          <w:lang w:eastAsia="ar-SA"/>
        </w:rPr>
        <w:t>единым лотом</w:t>
      </w:r>
      <w:r w:rsidRPr="00B25C1A">
        <w:rPr>
          <w:rFonts w:ascii="Times New Roman" w:hAnsi="Times New Roman"/>
          <w:i/>
          <w:kern w:val="1"/>
          <w:sz w:val="24"/>
          <w:lang w:eastAsia="ar-SA"/>
        </w:rPr>
        <w:t>.</w:t>
      </w:r>
    </w:p>
    <w:p w:rsidR="00B25C1A" w:rsidRPr="00FE0D23" w:rsidRDefault="00B25C1A" w:rsidP="00B25C1A">
      <w:pPr>
        <w:suppressAutoHyphens/>
        <w:spacing w:before="0"/>
        <w:ind w:firstLine="709"/>
        <w:jc w:val="both"/>
        <w:rPr>
          <w:rFonts w:ascii="Times New Roman" w:hAnsi="Times New Roman"/>
          <w:kern w:val="1"/>
          <w:sz w:val="16"/>
          <w:szCs w:val="16"/>
          <w:lang w:eastAsia="ar-SA"/>
        </w:rPr>
      </w:pPr>
    </w:p>
    <w:p w:rsidR="00B25C1A" w:rsidRPr="004D4345" w:rsidRDefault="00B25C1A" w:rsidP="00B25C1A">
      <w:pPr>
        <w:suppressAutoHyphens/>
        <w:spacing w:before="0"/>
        <w:jc w:val="both"/>
        <w:rPr>
          <w:rFonts w:ascii="Times New Roman" w:hAnsi="Times New Roman"/>
          <w:kern w:val="1"/>
          <w:sz w:val="24"/>
          <w:u w:val="single"/>
          <w:lang w:eastAsia="ar-SA"/>
        </w:rPr>
      </w:pPr>
      <w:r w:rsidRPr="004D4345">
        <w:rPr>
          <w:rFonts w:ascii="Times New Roman" w:hAnsi="Times New Roman"/>
          <w:kern w:val="1"/>
          <w:sz w:val="24"/>
          <w:u w:val="single"/>
          <w:lang w:eastAsia="ar-SA"/>
        </w:rPr>
        <w:t>Содержание комплекса работ, вошедших в объем тендера:</w:t>
      </w:r>
    </w:p>
    <w:p w:rsidR="004D4345" w:rsidRPr="008D7EFA" w:rsidRDefault="004D4345" w:rsidP="008D7EFA">
      <w:pPr>
        <w:suppressAutoHyphens/>
        <w:jc w:val="both"/>
        <w:rPr>
          <w:rFonts w:ascii="Times New Roman" w:hAnsi="Times New Roman"/>
          <w:sz w:val="24"/>
        </w:rPr>
      </w:pPr>
      <w:r w:rsidRPr="008D7EFA">
        <w:rPr>
          <w:rFonts w:ascii="Times New Roman" w:hAnsi="Times New Roman"/>
          <w:bCs/>
          <w:sz w:val="24"/>
        </w:rPr>
        <w:t xml:space="preserve">Проект № 18762 "Монтаж схемы удаления остатков продуктов из трубопроводов и насосов в отдельную емкость" Цех №1, Установка АВТ-4. тит. 11/4" </w:t>
      </w:r>
      <w:r w:rsidRPr="008D7EFA">
        <w:rPr>
          <w:rFonts w:ascii="Times New Roman" w:hAnsi="Times New Roman"/>
          <w:sz w:val="24"/>
        </w:rPr>
        <w:t>в рамках программы “Приведение опасного производственного объекта цеха №1 к требованиям правил”;</w:t>
      </w:r>
    </w:p>
    <w:p w:rsidR="008D7EFA" w:rsidRPr="001625C9" w:rsidRDefault="008D7EFA" w:rsidP="001625C9">
      <w:pPr>
        <w:pStyle w:val="a6"/>
        <w:suppressAutoHyphens/>
        <w:jc w:val="both"/>
        <w:rPr>
          <w:rFonts w:ascii="Times New Roman" w:hAnsi="Times New Roman"/>
          <w:bCs/>
          <w:sz w:val="24"/>
        </w:rPr>
      </w:pPr>
      <w:r w:rsidRPr="001625C9">
        <w:rPr>
          <w:rFonts w:ascii="Times New Roman" w:hAnsi="Times New Roman"/>
          <w:bCs/>
          <w:sz w:val="24"/>
          <w:highlight w:val="yellow"/>
        </w:rPr>
        <w:t>Документы можно скачать по следующей ссылке:</w:t>
      </w:r>
      <w:r w:rsidR="001625C9" w:rsidRPr="001625C9">
        <w:rPr>
          <w:rFonts w:ascii="Times New Roman" w:hAnsi="Times New Roman"/>
          <w:bCs/>
          <w:sz w:val="24"/>
          <w:highlight w:val="yellow"/>
        </w:rPr>
        <w:t xml:space="preserve"> </w:t>
      </w:r>
      <w:hyperlink r:id="rId8" w:history="1">
        <w:r w:rsidR="001625C9" w:rsidRPr="001625C9">
          <w:rPr>
            <w:rStyle w:val="a8"/>
            <w:rFonts w:ascii="Helvetica" w:hAnsi="Helvetica" w:cs="Helvetica"/>
            <w:sz w:val="21"/>
            <w:szCs w:val="21"/>
            <w:highlight w:val="yellow"/>
          </w:rPr>
          <w:t>http://yanos.slavneft.ru/files/proekt_636355507297511667.zip</w:t>
        </w:r>
      </w:hyperlink>
    </w:p>
    <w:p w:rsidR="004D4345" w:rsidRPr="004D4345" w:rsidRDefault="004D4345" w:rsidP="004D4345">
      <w:pPr>
        <w:suppressAutoHyphens/>
        <w:ind w:firstLine="540"/>
        <w:jc w:val="both"/>
        <w:rPr>
          <w:rFonts w:ascii="Times New Roman" w:hAnsi="Times New Roman"/>
          <w:sz w:val="24"/>
        </w:rPr>
      </w:pPr>
      <w:r w:rsidRPr="004D4345">
        <w:rPr>
          <w:rFonts w:ascii="Times New Roman" w:hAnsi="Times New Roman"/>
          <w:sz w:val="24"/>
        </w:rPr>
        <w:t xml:space="preserve">Предоставленная контрагентом твердая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w:t>
      </w:r>
      <w:r w:rsidRPr="004D4345">
        <w:rPr>
          <w:rFonts w:ascii="Times New Roman" w:hAnsi="Times New Roman"/>
          <w:b/>
          <w:sz w:val="24"/>
        </w:rPr>
        <w:t>с учетом применения машин и механизмов, отличных от предусмотренных сметным расчетом</w:t>
      </w:r>
      <w:r w:rsidRPr="004D4345">
        <w:rPr>
          <w:rFonts w:ascii="Times New Roman" w:hAnsi="Times New Roman"/>
          <w:sz w:val="24"/>
        </w:rPr>
        <w:t xml:space="preserve">, </w:t>
      </w:r>
      <w:r w:rsidRPr="004D4345">
        <w:rPr>
          <w:rFonts w:ascii="Times New Roman" w:hAnsi="Times New Roman"/>
          <w:b/>
          <w:sz w:val="24"/>
        </w:rPr>
        <w:t>в том числе затрат на временные здания и сооружения, непредвиденные расходы</w:t>
      </w:r>
      <w:r w:rsidRPr="004D4345">
        <w:rPr>
          <w:rFonts w:ascii="Times New Roman" w:hAnsi="Times New Roman"/>
          <w:sz w:val="24"/>
        </w:rPr>
        <w:t>. При этом затраты на временные здания и сооружения, непредвиденные расходы, в случае необходимости их несения контрагентом, должны быть предварительно согласованы с Заказчиком и будут оплачиваться Заказчиком на основании Договора генподряда по фактически выполненным объёмам работ. Затраты на временные здания, сооружения и непредвиденные затраты не должны превышать сметных нормативов.</w:t>
      </w:r>
    </w:p>
    <w:p w:rsidR="004D4345" w:rsidRPr="004D4345" w:rsidRDefault="004D4345" w:rsidP="004D4345">
      <w:pPr>
        <w:suppressAutoHyphens/>
        <w:ind w:firstLine="540"/>
        <w:jc w:val="both"/>
        <w:rPr>
          <w:rFonts w:ascii="Times New Roman" w:hAnsi="Times New Roman"/>
          <w:sz w:val="24"/>
        </w:rPr>
      </w:pPr>
      <w:r w:rsidRPr="004D4345">
        <w:rPr>
          <w:rFonts w:ascii="Times New Roman" w:hAnsi="Times New Roman"/>
          <w:sz w:val="24"/>
        </w:rPr>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D4345" w:rsidRPr="004F0BFF" w:rsidRDefault="004D4345" w:rsidP="004D4345">
      <w:pPr>
        <w:ind w:firstLine="540"/>
        <w:jc w:val="both"/>
        <w:rPr>
          <w:rFonts w:ascii="Times New Roman" w:hAnsi="Times New Roman"/>
          <w:b/>
          <w:sz w:val="24"/>
        </w:rPr>
      </w:pPr>
      <w:r w:rsidRPr="004D4345">
        <w:rPr>
          <w:rFonts w:ascii="Times New Roman" w:hAnsi="Times New Roman"/>
          <w:b/>
          <w:sz w:val="24"/>
        </w:rPr>
        <w:t xml:space="preserve">Стоимость работ Контрагента должна быть сформирована в соответствии с выданными Ведомостями объемов работ по СМР, указанных в приложении №1 к Договору генподряда, с учетом всех требований к предмету закупки, в том числе раздела 3. </w:t>
      </w:r>
      <w:r w:rsidRPr="004F0BFF">
        <w:rPr>
          <w:rFonts w:ascii="Times New Roman" w:hAnsi="Times New Roman"/>
          <w:b/>
          <w:sz w:val="24"/>
        </w:rPr>
        <w:t>Запрещается без уведомления Заказчика изменять в оферте объемы выполняемых работ.</w:t>
      </w:r>
    </w:p>
    <w:p w:rsidR="004D4345" w:rsidRPr="004F0BFF" w:rsidRDefault="004D4345" w:rsidP="004D4345">
      <w:pPr>
        <w:suppressAutoHyphens/>
        <w:ind w:firstLine="540"/>
        <w:jc w:val="both"/>
        <w:rPr>
          <w:rFonts w:ascii="Times New Roman" w:hAnsi="Times New Roman"/>
          <w:b/>
          <w:sz w:val="24"/>
        </w:rPr>
      </w:pPr>
      <w:r w:rsidRPr="004F0BFF">
        <w:rPr>
          <w:rFonts w:ascii="Times New Roman" w:hAnsi="Times New Roman"/>
          <w:sz w:val="24"/>
        </w:rPr>
        <w:t xml:space="preserve">Объемы, виды и сроки выполнения работ по техническому перевооружению </w:t>
      </w:r>
      <w:r w:rsidRPr="004F0BFF">
        <w:rPr>
          <w:rFonts w:ascii="Times New Roman" w:hAnsi="Times New Roman"/>
          <w:b/>
          <w:sz w:val="24"/>
        </w:rPr>
        <w:t xml:space="preserve">установки АВТ-4 </w:t>
      </w:r>
      <w:r w:rsidRPr="004F0BFF">
        <w:rPr>
          <w:rFonts w:ascii="Times New Roman" w:hAnsi="Times New Roman"/>
          <w:b/>
          <w:bCs/>
          <w:sz w:val="24"/>
        </w:rPr>
        <w:t>цеха №1,</w:t>
      </w:r>
      <w:r w:rsidRPr="004F0BFF">
        <w:rPr>
          <w:rFonts w:ascii="Times New Roman" w:hAnsi="Times New Roman"/>
          <w:b/>
          <w:sz w:val="24"/>
        </w:rPr>
        <w:t xml:space="preserve"> </w:t>
      </w:r>
      <w:r w:rsidRPr="004F0BFF">
        <w:rPr>
          <w:rFonts w:ascii="Times New Roman" w:hAnsi="Times New Roman"/>
          <w:sz w:val="24"/>
        </w:rPr>
        <w:t>не вошедших в объемы закупки и проводимых в рамках программы “Приведение опасного производственного объекта цеха № 1 к требованиям правил”, не вошедших в объемы закупки по дополнительно выпускаемой и измененной проектно-технической документации, могут быть оформлены с победителем закупки Дополнительными соглашениями (или Изменениями) к Договору генподряда.</w:t>
      </w:r>
    </w:p>
    <w:p w:rsidR="004D4345" w:rsidRPr="004F0BFF" w:rsidRDefault="004D4345" w:rsidP="004D4345">
      <w:pPr>
        <w:suppressAutoHyphens/>
        <w:ind w:firstLine="540"/>
        <w:jc w:val="both"/>
        <w:rPr>
          <w:rFonts w:ascii="Times New Roman" w:hAnsi="Times New Roman"/>
          <w:sz w:val="24"/>
        </w:rPr>
      </w:pPr>
      <w:r w:rsidRPr="004F0BFF">
        <w:rPr>
          <w:rFonts w:ascii="Times New Roman" w:hAnsi="Times New Roman"/>
          <w:sz w:val="24"/>
        </w:rPr>
        <w:t xml:space="preserve">Определение стоимости работ, при заключении Изменений или Дополнительных соглашений, будет производиться на основании утвержденных Заказчиком сметных расчетов с предоставленными контрагентом Регламентами определения стоимости строительно-монтажных и пусконаладочных работ на последующие работы (по форме приложений №3,4 к проекту договора) до их полного завершения. </w:t>
      </w:r>
    </w:p>
    <w:p w:rsidR="004940E8" w:rsidRPr="00B83F28" w:rsidRDefault="004940E8" w:rsidP="004940E8">
      <w:pPr>
        <w:suppressAutoHyphens/>
        <w:ind w:firstLine="540"/>
        <w:jc w:val="both"/>
        <w:rPr>
          <w:rFonts w:ascii="Times New Roman" w:hAnsi="Times New Roman"/>
          <w:b/>
          <w:sz w:val="24"/>
        </w:rPr>
      </w:pPr>
      <w:r w:rsidRPr="004F0BFF">
        <w:rPr>
          <w:rFonts w:ascii="Times New Roman" w:hAnsi="Times New Roman"/>
          <w:b/>
          <w:sz w:val="24"/>
        </w:rPr>
        <w:t>Опцион по данному договору не предоставляется</w:t>
      </w:r>
      <w:r w:rsidRPr="00B83F28">
        <w:rPr>
          <w:rFonts w:ascii="Times New Roman" w:hAnsi="Times New Roman"/>
          <w:b/>
          <w:sz w:val="24"/>
        </w:rPr>
        <w:t>.</w:t>
      </w:r>
    </w:p>
    <w:p w:rsidR="004D4345" w:rsidRPr="004D4345" w:rsidRDefault="004D4345" w:rsidP="004D4345">
      <w:pPr>
        <w:suppressAutoHyphens/>
        <w:ind w:firstLine="540"/>
        <w:jc w:val="both"/>
        <w:rPr>
          <w:rFonts w:ascii="Times New Roman" w:hAnsi="Times New Roman"/>
          <w:sz w:val="24"/>
        </w:rPr>
      </w:pPr>
      <w:r w:rsidRPr="004D4345">
        <w:rPr>
          <w:rFonts w:ascii="Times New Roman" w:hAnsi="Times New Roman"/>
          <w:sz w:val="24"/>
        </w:rPr>
        <w:t>Стоимость и сроки выполнения работ, не вошедших в объемы закупки, в случае их необходимости, могут быть оговорены в дополнительных соглашениях к Договору генподряда.</w:t>
      </w:r>
    </w:p>
    <w:p w:rsidR="004D4345" w:rsidRPr="004D4345" w:rsidRDefault="004D4345" w:rsidP="004D4345">
      <w:pPr>
        <w:suppressAutoHyphens/>
        <w:ind w:firstLine="540"/>
        <w:jc w:val="both"/>
        <w:rPr>
          <w:rFonts w:ascii="Times New Roman" w:hAnsi="Times New Roman"/>
          <w:b/>
          <w:sz w:val="24"/>
        </w:rPr>
      </w:pPr>
      <w:r w:rsidRPr="004D4345">
        <w:rPr>
          <w:rFonts w:ascii="Times New Roman" w:hAnsi="Times New Roman"/>
          <w:b/>
          <w:sz w:val="24"/>
        </w:rPr>
        <w:lastRenderedPageBreak/>
        <w:t>Выбор Генподрядчика на проведение вышеуказанного комплекса работ будет осуществляться в два этапа:</w:t>
      </w:r>
    </w:p>
    <w:p w:rsidR="004D4345" w:rsidRPr="004D4345" w:rsidRDefault="004D4345" w:rsidP="004D4345">
      <w:pPr>
        <w:numPr>
          <w:ilvl w:val="0"/>
          <w:numId w:val="6"/>
        </w:numPr>
        <w:suppressAutoHyphens/>
        <w:spacing w:before="0"/>
        <w:ind w:left="709" w:hanging="425"/>
        <w:jc w:val="both"/>
        <w:rPr>
          <w:rFonts w:ascii="Times New Roman" w:hAnsi="Times New Roman"/>
          <w:b/>
          <w:sz w:val="24"/>
        </w:rPr>
      </w:pPr>
      <w:r w:rsidRPr="004D4345">
        <w:rPr>
          <w:rFonts w:ascii="Times New Roman" w:hAnsi="Times New Roman"/>
          <w:b/>
          <w:sz w:val="24"/>
        </w:rPr>
        <w:t>Этап оценки соответствия технических частей оферт – по совокупности критериев, указанных в форме «Требования к контрагенту», и с рассмотрением предложений по применяемой изоляции.</w:t>
      </w:r>
    </w:p>
    <w:p w:rsidR="004D4345" w:rsidRPr="004D4345" w:rsidRDefault="004D4345" w:rsidP="004D4345">
      <w:pPr>
        <w:numPr>
          <w:ilvl w:val="0"/>
          <w:numId w:val="6"/>
        </w:numPr>
        <w:suppressAutoHyphens/>
        <w:spacing w:before="0"/>
        <w:ind w:left="284" w:firstLine="0"/>
        <w:jc w:val="both"/>
        <w:rPr>
          <w:rFonts w:ascii="Times New Roman" w:hAnsi="Times New Roman"/>
          <w:b/>
          <w:sz w:val="24"/>
        </w:rPr>
      </w:pPr>
      <w:r w:rsidRPr="004D4345">
        <w:rPr>
          <w:rFonts w:ascii="Times New Roman" w:hAnsi="Times New Roman"/>
          <w:b/>
          <w:sz w:val="24"/>
        </w:rPr>
        <w:t>Этап рассмотрения коммерческих частей оферт – по совокупности следующих критериев оценки:</w:t>
      </w:r>
    </w:p>
    <w:p w:rsidR="004D4345" w:rsidRPr="004F0BFF" w:rsidRDefault="004D4345" w:rsidP="004D4345">
      <w:pPr>
        <w:suppressAutoHyphens/>
        <w:ind w:left="709" w:firstLine="142"/>
        <w:jc w:val="both"/>
        <w:rPr>
          <w:rFonts w:ascii="Times New Roman" w:hAnsi="Times New Roman"/>
          <w:sz w:val="24"/>
        </w:rPr>
      </w:pPr>
      <w:r w:rsidRPr="004F0BFF">
        <w:rPr>
          <w:rFonts w:ascii="Times New Roman" w:hAnsi="Times New Roman"/>
          <w:sz w:val="24"/>
        </w:rPr>
        <w:t>- твердая договорная цена работ по вышеперечисленным разделам прилагаемой проектно-технической документации;</w:t>
      </w:r>
    </w:p>
    <w:p w:rsidR="004D4345" w:rsidRPr="004F0BFF" w:rsidRDefault="004D4345" w:rsidP="004D4345">
      <w:pPr>
        <w:suppressAutoHyphens/>
        <w:ind w:left="709" w:firstLine="142"/>
        <w:jc w:val="both"/>
        <w:rPr>
          <w:rFonts w:ascii="Times New Roman" w:hAnsi="Times New Roman"/>
          <w:sz w:val="24"/>
        </w:rPr>
      </w:pPr>
      <w:r w:rsidRPr="004F0BFF">
        <w:rPr>
          <w:rFonts w:ascii="Times New Roman" w:hAnsi="Times New Roman"/>
          <w:sz w:val="24"/>
        </w:rPr>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№6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 9.2 к настоящему ПДО),</w:t>
      </w:r>
    </w:p>
    <w:p w:rsidR="004D4345" w:rsidRPr="004F0BFF" w:rsidRDefault="004D4345" w:rsidP="004D4345">
      <w:pPr>
        <w:suppressAutoHyphens/>
        <w:ind w:left="709" w:firstLine="142"/>
        <w:jc w:val="both"/>
        <w:rPr>
          <w:rFonts w:ascii="Times New Roman" w:hAnsi="Times New Roman"/>
          <w:sz w:val="24"/>
        </w:rPr>
      </w:pPr>
      <w:r w:rsidRPr="004F0BFF">
        <w:rPr>
          <w:rFonts w:ascii="Times New Roman" w:hAnsi="Times New Roman"/>
          <w:sz w:val="24"/>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4F0BFF">
        <w:rPr>
          <w:rFonts w:ascii="Times New Roman" w:hAnsi="Times New Roman"/>
          <w:i/>
          <w:sz w:val="24"/>
        </w:rPr>
        <w:t>При этом, в проект договора Генподряда не разрешается вносить изменения во все его пункты, за исключением п.п.1.2 «Сроки выполнения работ» и п.п.10.1. «Условия оплаты и взаиморасчеты» (в случае необходимости предоставления авансового платежа претенденту)</w:t>
      </w:r>
      <w:r w:rsidRPr="004F0BFF">
        <w:rPr>
          <w:rFonts w:ascii="Times New Roman" w:hAnsi="Times New Roman"/>
          <w:sz w:val="24"/>
        </w:rPr>
        <w:t>. Плановые сроки окончания работ вошедших в объем тендера не могут быть изменены на более поздний период.</w:t>
      </w:r>
    </w:p>
    <w:p w:rsidR="00A41711" w:rsidRPr="004F0BFF" w:rsidRDefault="00A41711" w:rsidP="00A41711">
      <w:pPr>
        <w:suppressAutoHyphens/>
        <w:jc w:val="both"/>
        <w:rPr>
          <w:rFonts w:ascii="Times New Roman" w:hAnsi="Times New Roman"/>
          <w:sz w:val="24"/>
        </w:rPr>
      </w:pPr>
      <w:r w:rsidRPr="004F0BFF">
        <w:rPr>
          <w:rFonts w:ascii="Times New Roman" w:hAnsi="Times New Roman"/>
          <w:b/>
          <w:sz w:val="24"/>
          <w:u w:val="single"/>
        </w:rPr>
        <w:t>Основные технико-экономические параметры</w:t>
      </w:r>
      <w:r w:rsidRPr="004F0BFF">
        <w:rPr>
          <w:rFonts w:ascii="Times New Roman" w:hAnsi="Times New Roman"/>
          <w:b/>
          <w:sz w:val="24"/>
        </w:rPr>
        <w:t>:</w:t>
      </w:r>
      <w:r w:rsidRPr="004F0BFF">
        <w:rPr>
          <w:rFonts w:ascii="Times New Roman" w:hAnsi="Times New Roman"/>
          <w:sz w:val="24"/>
        </w:rPr>
        <w:t xml:space="preserve"> работы производятся на территории действующего предприятия – ОАО «Славнефть-ЯНОС».</w:t>
      </w:r>
    </w:p>
    <w:p w:rsidR="00B25C1A" w:rsidRPr="004F0BFF" w:rsidRDefault="00B25C1A" w:rsidP="00A41711">
      <w:pPr>
        <w:jc w:val="both"/>
        <w:rPr>
          <w:rFonts w:ascii="Times New Roman" w:hAnsi="Times New Roman"/>
          <w:kern w:val="1"/>
          <w:sz w:val="24"/>
          <w:lang w:eastAsia="ar-SA"/>
        </w:rPr>
      </w:pPr>
      <w:r w:rsidRPr="004F0BFF">
        <w:rPr>
          <w:rFonts w:ascii="Times New Roman" w:hAnsi="Times New Roman"/>
          <w:b/>
          <w:kern w:val="1"/>
          <w:sz w:val="24"/>
          <w:u w:val="single"/>
          <w:lang w:eastAsia="ar-SA"/>
        </w:rPr>
        <w:t>Заказчик:</w:t>
      </w:r>
      <w:r w:rsidRPr="004F0BFF">
        <w:rPr>
          <w:rFonts w:ascii="Times New Roman" w:hAnsi="Times New Roman"/>
          <w:kern w:val="1"/>
          <w:sz w:val="24"/>
          <w:lang w:eastAsia="ar-SA"/>
        </w:rPr>
        <w:t xml:space="preserve"> Открытое Акционерное Общество «Славнефть–Ярославнефтеоргсинтез» (ОАО «Славнефть–ЯНОС»).</w:t>
      </w:r>
    </w:p>
    <w:p w:rsidR="005918F9" w:rsidRPr="005918F9" w:rsidRDefault="00B25C1A" w:rsidP="005918F9">
      <w:pPr>
        <w:suppressAutoHyphens/>
        <w:autoSpaceDE w:val="0"/>
        <w:jc w:val="both"/>
        <w:rPr>
          <w:rFonts w:ascii="Times New Roman" w:hAnsi="Times New Roman"/>
          <w:sz w:val="24"/>
          <w:u w:val="single"/>
        </w:rPr>
      </w:pPr>
      <w:r w:rsidRPr="004F0BFF">
        <w:rPr>
          <w:rFonts w:ascii="Times New Roman" w:hAnsi="Times New Roman"/>
          <w:b/>
          <w:kern w:val="1"/>
          <w:sz w:val="24"/>
          <w:u w:val="single"/>
          <w:lang w:eastAsia="ar-SA"/>
        </w:rPr>
        <w:t>Плановые сроки выполнения работ, вошедших в объем тендера,</w:t>
      </w:r>
      <w:r w:rsidRPr="004F0BFF">
        <w:rPr>
          <w:rFonts w:ascii="Times New Roman" w:hAnsi="Times New Roman"/>
          <w:kern w:val="1"/>
          <w:sz w:val="24"/>
          <w:u w:val="single"/>
          <w:lang w:eastAsia="ar-SA"/>
        </w:rPr>
        <w:t xml:space="preserve"> </w:t>
      </w:r>
      <w:r w:rsidR="005918F9" w:rsidRPr="004F0BFF">
        <w:rPr>
          <w:rFonts w:ascii="Times New Roman" w:hAnsi="Times New Roman"/>
          <w:sz w:val="24"/>
        </w:rPr>
        <w:t>в</w:t>
      </w:r>
      <w:r w:rsidR="005918F9" w:rsidRPr="005918F9">
        <w:rPr>
          <w:rFonts w:ascii="Times New Roman" w:hAnsi="Times New Roman"/>
          <w:sz w:val="24"/>
        </w:rPr>
        <w:t xml:space="preserve"> соответствии с Графиком производства работ и освоения средств (Приложение №2)</w:t>
      </w:r>
    </w:p>
    <w:p w:rsidR="005918F9" w:rsidRPr="005918F9" w:rsidRDefault="005918F9" w:rsidP="005918F9">
      <w:pPr>
        <w:ind w:left="567" w:hanging="283"/>
        <w:jc w:val="both"/>
        <w:rPr>
          <w:rFonts w:ascii="Times New Roman" w:hAnsi="Times New Roman"/>
          <w:bCs/>
          <w:sz w:val="24"/>
        </w:rPr>
      </w:pPr>
      <w:r w:rsidRPr="00A17E76">
        <w:rPr>
          <w:rFonts w:ascii="Times New Roman" w:hAnsi="Times New Roman"/>
          <w:bCs/>
          <w:sz w:val="24"/>
        </w:rPr>
        <w:t xml:space="preserve">Начало работ – </w:t>
      </w:r>
      <w:r w:rsidRPr="00A17E76">
        <w:rPr>
          <w:rFonts w:ascii="Times New Roman" w:hAnsi="Times New Roman"/>
          <w:b/>
          <w:bCs/>
          <w:sz w:val="24"/>
        </w:rPr>
        <w:t>с момента</w:t>
      </w:r>
      <w:r w:rsidRPr="005918F9">
        <w:rPr>
          <w:rFonts w:ascii="Times New Roman" w:hAnsi="Times New Roman"/>
          <w:b/>
          <w:bCs/>
          <w:sz w:val="24"/>
        </w:rPr>
        <w:t xml:space="preserve"> акцепта оферты; </w:t>
      </w:r>
    </w:p>
    <w:p w:rsidR="005918F9" w:rsidRPr="005918F9" w:rsidRDefault="005918F9" w:rsidP="005918F9">
      <w:pPr>
        <w:ind w:left="1114" w:hanging="830"/>
        <w:jc w:val="both"/>
        <w:rPr>
          <w:rFonts w:ascii="Times New Roman" w:hAnsi="Times New Roman"/>
          <w:sz w:val="24"/>
        </w:rPr>
      </w:pPr>
      <w:r w:rsidRPr="005918F9">
        <w:rPr>
          <w:rFonts w:ascii="Times New Roman" w:hAnsi="Times New Roman"/>
          <w:bCs/>
          <w:sz w:val="24"/>
        </w:rPr>
        <w:t xml:space="preserve">Окончание работ – </w:t>
      </w:r>
      <w:r w:rsidRPr="005918F9">
        <w:rPr>
          <w:rFonts w:ascii="Times New Roman" w:hAnsi="Times New Roman"/>
          <w:b/>
          <w:bCs/>
          <w:sz w:val="24"/>
        </w:rPr>
        <w:t>30 октября 2017 г.</w:t>
      </w:r>
      <w:r w:rsidRPr="005918F9">
        <w:rPr>
          <w:rFonts w:ascii="Times New Roman" w:hAnsi="Times New Roman"/>
          <w:sz w:val="24"/>
        </w:rPr>
        <w:t xml:space="preserve"> </w:t>
      </w:r>
    </w:p>
    <w:p w:rsidR="005918F9" w:rsidRPr="005918F9" w:rsidRDefault="005918F9" w:rsidP="005918F9">
      <w:pPr>
        <w:ind w:left="284"/>
        <w:jc w:val="both"/>
        <w:rPr>
          <w:rFonts w:ascii="Times New Roman" w:hAnsi="Times New Roman"/>
          <w:bCs/>
          <w:sz w:val="24"/>
        </w:rPr>
      </w:pPr>
      <w:r w:rsidRPr="005918F9">
        <w:rPr>
          <w:rFonts w:ascii="Times New Roman" w:hAnsi="Times New Roman"/>
          <w:bCs/>
          <w:sz w:val="24"/>
        </w:rPr>
        <w:t>Сроки начала работ по решению Заказчика могут быть изменены, но сроки окончания работ остаются неизменными;</w:t>
      </w:r>
    </w:p>
    <w:p w:rsidR="005918F9" w:rsidRPr="005918F9" w:rsidRDefault="005918F9" w:rsidP="005918F9">
      <w:pPr>
        <w:ind w:left="284"/>
        <w:rPr>
          <w:rFonts w:ascii="Times New Roman" w:hAnsi="Times New Roman"/>
          <w:bCs/>
          <w:sz w:val="24"/>
        </w:rPr>
      </w:pPr>
      <w:r w:rsidRPr="005918F9">
        <w:rPr>
          <w:rFonts w:ascii="Times New Roman" w:hAnsi="Times New Roman"/>
          <w:bCs/>
          <w:sz w:val="24"/>
        </w:rPr>
        <w:t xml:space="preserve">Срок окончания всего комплекса работ - </w:t>
      </w:r>
      <w:r w:rsidRPr="005918F9">
        <w:rPr>
          <w:rFonts w:ascii="Times New Roman" w:hAnsi="Times New Roman"/>
          <w:b/>
          <w:bCs/>
          <w:sz w:val="24"/>
        </w:rPr>
        <w:t>31 декабря 2017 г.</w:t>
      </w:r>
    </w:p>
    <w:p w:rsidR="000677D0" w:rsidRPr="00A41711" w:rsidRDefault="000677D0" w:rsidP="000677D0">
      <w:pPr>
        <w:pStyle w:val="320"/>
        <w:ind w:firstLine="11"/>
        <w:rPr>
          <w:b/>
          <w:u w:val="single"/>
        </w:rPr>
      </w:pPr>
      <w:r w:rsidRPr="00A41711">
        <w:rPr>
          <w:b/>
          <w:u w:val="single"/>
        </w:rPr>
        <w:t>Условия оплаты работ: (согласно статье 10 проекта Договора генподряда)</w:t>
      </w:r>
      <w:r w:rsidR="00A41711">
        <w:rPr>
          <w:b/>
          <w:u w:val="single"/>
        </w:rPr>
        <w:t>:</w:t>
      </w:r>
    </w:p>
    <w:p w:rsidR="00374A32" w:rsidRPr="00374A32" w:rsidRDefault="00374A32" w:rsidP="00374A32">
      <w:pPr>
        <w:suppressAutoHyphens/>
        <w:ind w:left="360"/>
        <w:jc w:val="both"/>
        <w:rPr>
          <w:rFonts w:ascii="Times New Roman" w:hAnsi="Times New Roman"/>
          <w:sz w:val="24"/>
        </w:rPr>
      </w:pPr>
      <w:r w:rsidRPr="00374A32">
        <w:rPr>
          <w:rFonts w:ascii="Times New Roman" w:hAnsi="Times New Roman"/>
          <w:sz w:val="24"/>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374A32" w:rsidRPr="00374A32" w:rsidRDefault="00374A32" w:rsidP="00374A32">
      <w:pPr>
        <w:suppressAutoHyphens/>
        <w:ind w:left="360"/>
        <w:jc w:val="both"/>
        <w:rPr>
          <w:rFonts w:ascii="Times New Roman" w:hAnsi="Times New Roman"/>
          <w:sz w:val="24"/>
        </w:rPr>
      </w:pPr>
      <w:r w:rsidRPr="00374A32">
        <w:rPr>
          <w:rFonts w:ascii="Times New Roman" w:hAnsi="Times New Roman"/>
          <w:sz w:val="24"/>
        </w:rPr>
        <w:t>Необходимость в предоставлении авансовых платежей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№5 к Договору). Авансовые платежи могут быть перечислены контрагенту в течение 15 календарных дней с даты предоставления следующих документов:</w:t>
      </w:r>
    </w:p>
    <w:p w:rsidR="00374A32" w:rsidRPr="00374A32" w:rsidRDefault="00374A32" w:rsidP="00374A32">
      <w:pPr>
        <w:suppressAutoHyphens/>
        <w:ind w:left="360"/>
        <w:jc w:val="both"/>
        <w:rPr>
          <w:rFonts w:ascii="Times New Roman" w:hAnsi="Times New Roman"/>
          <w:sz w:val="24"/>
        </w:rPr>
      </w:pPr>
      <w:r w:rsidRPr="00374A32">
        <w:rPr>
          <w:rFonts w:ascii="Times New Roman" w:hAnsi="Times New Roman"/>
          <w:sz w:val="24"/>
        </w:rPr>
        <w:t>– выставленного генподрядчиком счета;</w:t>
      </w:r>
    </w:p>
    <w:p w:rsidR="00374A32" w:rsidRPr="00374A32" w:rsidRDefault="00374A32" w:rsidP="00374A32">
      <w:pPr>
        <w:suppressAutoHyphens/>
        <w:ind w:left="360"/>
        <w:jc w:val="both"/>
        <w:rPr>
          <w:rFonts w:ascii="Times New Roman" w:hAnsi="Times New Roman"/>
          <w:sz w:val="24"/>
        </w:rPr>
      </w:pPr>
      <w:r w:rsidRPr="00374A32">
        <w:rPr>
          <w:rFonts w:ascii="Times New Roman" w:hAnsi="Times New Roman"/>
          <w:sz w:val="24"/>
        </w:rPr>
        <w:t xml:space="preserve">-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w:t>
      </w:r>
      <w:r w:rsidRPr="00374A32">
        <w:rPr>
          <w:rFonts w:ascii="Times New Roman" w:hAnsi="Times New Roman"/>
          <w:sz w:val="24"/>
        </w:rPr>
        <w:lastRenderedPageBreak/>
        <w:t>(нарушения)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5 к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p>
    <w:p w:rsidR="00374A32" w:rsidRPr="00374A32" w:rsidRDefault="00374A32" w:rsidP="00374A32">
      <w:pPr>
        <w:suppressAutoHyphens/>
        <w:ind w:left="360"/>
        <w:jc w:val="both"/>
        <w:rPr>
          <w:rFonts w:ascii="Times New Roman" w:hAnsi="Times New Roman"/>
          <w:sz w:val="24"/>
        </w:rPr>
      </w:pPr>
      <w:r w:rsidRPr="00374A32">
        <w:rPr>
          <w:rFonts w:ascii="Times New Roman" w:hAnsi="Times New Roman"/>
          <w:sz w:val="24"/>
        </w:rPr>
        <w:t>Генподрядчик обязан осуществить погашение аванса в соответствии с Графиком погашения авансовых платежей (Приложение №5 к Договору). По согласованию сторон возможно досрочное погашение аванса.</w:t>
      </w:r>
    </w:p>
    <w:p w:rsidR="00374A32" w:rsidRPr="00374A32" w:rsidRDefault="00374A32" w:rsidP="00374A32">
      <w:pPr>
        <w:suppressAutoHyphens/>
        <w:ind w:left="360"/>
        <w:jc w:val="both"/>
        <w:rPr>
          <w:rFonts w:ascii="Times New Roman" w:hAnsi="Times New Roman"/>
          <w:sz w:val="24"/>
        </w:rPr>
      </w:pPr>
      <w:r w:rsidRPr="00374A32">
        <w:rPr>
          <w:rFonts w:ascii="Times New Roman" w:hAnsi="Times New Roman"/>
          <w:sz w:val="24"/>
        </w:rPr>
        <w:t>По решению Заказчика, при возникновении необходимости,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374A32" w:rsidRPr="00374A32" w:rsidRDefault="00374A32" w:rsidP="00374A32">
      <w:pPr>
        <w:suppressAutoHyphens/>
        <w:ind w:left="360"/>
        <w:jc w:val="both"/>
        <w:rPr>
          <w:rFonts w:ascii="Times New Roman" w:hAnsi="Times New Roman"/>
          <w:sz w:val="24"/>
        </w:rPr>
      </w:pPr>
      <w:r w:rsidRPr="00374A32">
        <w:rPr>
          <w:rFonts w:ascii="Times New Roman" w:hAnsi="Times New Roman"/>
          <w:sz w:val="24"/>
          <w:u w:val="single"/>
        </w:rPr>
        <w:t>Выдаваемая проектно-техническая документация</w:t>
      </w:r>
      <w:r w:rsidRPr="00374A32">
        <w:rPr>
          <w:rFonts w:ascii="Times New Roman" w:hAnsi="Times New Roman"/>
          <w:sz w:val="24"/>
        </w:rPr>
        <w:t xml:space="preserve"> по</w:t>
      </w:r>
      <w:r w:rsidRPr="00374A32">
        <w:rPr>
          <w:rFonts w:ascii="Times New Roman" w:hAnsi="Times New Roman"/>
          <w:b/>
          <w:sz w:val="24"/>
        </w:rPr>
        <w:t xml:space="preserve"> Строительным работам по проекту “Монтаж схемы удаления остатков продуктов из трубопроводов и насосов в отдельную ёмкость” в рамках программы “Приведение опасного производственного объекта цеха №1 к требованиям правил”:</w:t>
      </w:r>
      <w:r>
        <w:rPr>
          <w:rFonts w:ascii="Times New Roman" w:hAnsi="Times New Roman"/>
          <w:b/>
          <w:sz w:val="24"/>
        </w:rPr>
        <w:t xml:space="preserve"> </w:t>
      </w:r>
    </w:p>
    <w:p w:rsidR="00374A32" w:rsidRPr="00374A32" w:rsidRDefault="00374A32" w:rsidP="00374A32">
      <w:pPr>
        <w:suppressAutoHyphens/>
        <w:ind w:left="360"/>
        <w:jc w:val="both"/>
        <w:rPr>
          <w:rFonts w:ascii="Times New Roman" w:hAnsi="Times New Roman"/>
          <w:sz w:val="24"/>
        </w:rPr>
      </w:pPr>
      <w:r w:rsidRPr="00A17E76">
        <w:rPr>
          <w:rFonts w:ascii="Times New Roman" w:hAnsi="Times New Roman"/>
          <w:sz w:val="24"/>
        </w:rPr>
        <w:t>Разделы проекта №18762 в соответствии</w:t>
      </w:r>
      <w:r w:rsidRPr="00374A32">
        <w:rPr>
          <w:rFonts w:ascii="Times New Roman" w:hAnsi="Times New Roman"/>
          <w:sz w:val="24"/>
        </w:rPr>
        <w:t xml:space="preserve"> с приложением №1 к Договору генподряда</w:t>
      </w:r>
      <w:r w:rsidRPr="00374A32">
        <w:rPr>
          <w:rFonts w:ascii="Times New Roman" w:hAnsi="Times New Roman"/>
          <w:bCs/>
          <w:sz w:val="24"/>
        </w:rPr>
        <w:t>,</w:t>
      </w:r>
      <w:r w:rsidRPr="00374A32">
        <w:rPr>
          <w:rFonts w:ascii="Times New Roman" w:hAnsi="Times New Roman"/>
          <w:b/>
          <w:bCs/>
          <w:sz w:val="24"/>
        </w:rPr>
        <w:t xml:space="preserve"> </w:t>
      </w:r>
      <w:r w:rsidRPr="00374A32">
        <w:rPr>
          <w:rFonts w:ascii="Times New Roman" w:hAnsi="Times New Roman"/>
          <w:sz w:val="24"/>
        </w:rPr>
        <w:t>Ведомости объемов по СМР, разработанные Заказчиком;</w:t>
      </w:r>
    </w:p>
    <w:p w:rsidR="00374A32" w:rsidRPr="00374A32" w:rsidRDefault="00374A32" w:rsidP="00374A32">
      <w:pPr>
        <w:suppressAutoHyphens/>
        <w:ind w:left="360"/>
        <w:jc w:val="both"/>
        <w:rPr>
          <w:rFonts w:ascii="Times New Roman" w:hAnsi="Times New Roman"/>
          <w:b/>
          <w:sz w:val="24"/>
        </w:rPr>
      </w:pPr>
      <w:r w:rsidRPr="00374A32">
        <w:rPr>
          <w:rFonts w:ascii="Times New Roman" w:hAnsi="Times New Roman"/>
          <w:b/>
          <w:sz w:val="24"/>
        </w:rPr>
        <w:t>В случае несоответствия объемов работ в проекте и ВОР использовать проектные объемы.</w:t>
      </w:r>
    </w:p>
    <w:p w:rsidR="00B25C1A" w:rsidRPr="00B25C1A" w:rsidRDefault="00B25C1A" w:rsidP="00B25C1A">
      <w:pPr>
        <w:numPr>
          <w:ilvl w:val="0"/>
          <w:numId w:val="18"/>
        </w:numPr>
        <w:spacing w:before="0"/>
        <w:ind w:left="567" w:hanging="567"/>
        <w:rPr>
          <w:rFonts w:ascii="Times New Roman" w:hAnsi="Times New Roman"/>
          <w:b/>
          <w:iCs/>
          <w:kern w:val="1"/>
          <w:sz w:val="24"/>
          <w:lang w:eastAsia="ar-SA"/>
        </w:rPr>
      </w:pPr>
      <w:r w:rsidRPr="00B25C1A">
        <w:rPr>
          <w:rFonts w:ascii="Times New Roman" w:hAnsi="Times New Roman"/>
          <w:b/>
          <w:iCs/>
          <w:kern w:val="1"/>
          <w:sz w:val="24"/>
          <w:lang w:eastAsia="ar-SA"/>
        </w:rPr>
        <w:t>Основные требования к продукту.</w:t>
      </w:r>
    </w:p>
    <w:p w:rsidR="00A64E17" w:rsidRPr="00A64E17" w:rsidRDefault="00A64E17" w:rsidP="00A64E17">
      <w:pPr>
        <w:suppressAutoHyphens/>
        <w:autoSpaceDE w:val="0"/>
        <w:ind w:left="360"/>
        <w:jc w:val="both"/>
        <w:rPr>
          <w:rFonts w:ascii="Times New Roman" w:hAnsi="Times New Roman"/>
          <w:sz w:val="24"/>
        </w:rPr>
      </w:pPr>
      <w:r w:rsidRPr="00A64E17">
        <w:rPr>
          <w:rFonts w:ascii="Times New Roman" w:hAnsi="Times New Roman"/>
          <w:sz w:val="24"/>
        </w:rPr>
        <w:t xml:space="preserve">Весь комплекс работ должен выполняться </w:t>
      </w:r>
      <w:r w:rsidRPr="00A64E17">
        <w:rPr>
          <w:rFonts w:ascii="Times New Roman" w:hAnsi="Times New Roman"/>
          <w:spacing w:val="4"/>
          <w:sz w:val="24"/>
        </w:rPr>
        <w:t>в соответствии с выдаваемой Заказчиком проектно-</w:t>
      </w:r>
      <w:r w:rsidRPr="00A64E17">
        <w:rPr>
          <w:rFonts w:ascii="Times New Roman" w:hAnsi="Times New Roman"/>
          <w:sz w:val="24"/>
        </w:rPr>
        <w:t>технической документацией, должен быть надлежащего качества, отвечать требованиям соответствующих стандартов, норм и технических условий.</w:t>
      </w:r>
    </w:p>
    <w:p w:rsidR="00A64E17" w:rsidRPr="00A64E17" w:rsidRDefault="00A64E17" w:rsidP="00A64E17">
      <w:pPr>
        <w:suppressAutoHyphens/>
        <w:autoSpaceDE w:val="0"/>
        <w:ind w:left="360"/>
        <w:jc w:val="both"/>
        <w:rPr>
          <w:rFonts w:ascii="Times New Roman" w:hAnsi="Times New Roman"/>
          <w:b/>
          <w:sz w:val="24"/>
        </w:rPr>
      </w:pPr>
      <w:r w:rsidRPr="00A64E17">
        <w:rPr>
          <w:rFonts w:ascii="Times New Roman" w:hAnsi="Times New Roman"/>
          <w:b/>
          <w:sz w:val="24"/>
        </w:rPr>
        <w:t xml:space="preserve">Соответствие оферты Требованиям к предмету закупки по Строительным работам по проекту “Монтаж схемы удаления остатков продуктов из трубопроводов и насосов в отдельную ёмкость” в рамках программы “Приведение опасного производственного объекта цеха №1 к требованиям правил” должно подтверждаться заверенной и парафированной копией указанного Требования к предмету закупки на каждой странице, предоставляемой в составе оферты. </w:t>
      </w:r>
    </w:p>
    <w:p w:rsidR="00A64E17" w:rsidRPr="00A64E17" w:rsidRDefault="00A64E17" w:rsidP="00A64E17">
      <w:pPr>
        <w:suppressAutoHyphens/>
        <w:autoSpaceDE w:val="0"/>
        <w:ind w:left="360"/>
        <w:jc w:val="both"/>
        <w:rPr>
          <w:rFonts w:ascii="Times New Roman" w:hAnsi="Times New Roman"/>
          <w:sz w:val="24"/>
        </w:rPr>
      </w:pPr>
      <w:r w:rsidRPr="00A64E17">
        <w:rPr>
          <w:rFonts w:ascii="Times New Roman" w:hAnsi="Times New Roman"/>
          <w:sz w:val="24"/>
        </w:rPr>
        <w:t>Монтажные работы необходимо производить по Проекту производства работ, согласованному с Заказчиком до начала выполнения работ.</w:t>
      </w:r>
    </w:p>
    <w:p w:rsidR="00A64E17" w:rsidRPr="00A64E17" w:rsidRDefault="00A64E17" w:rsidP="00A64E17">
      <w:pPr>
        <w:suppressAutoHyphens/>
        <w:autoSpaceDE w:val="0"/>
        <w:ind w:left="360"/>
        <w:jc w:val="both"/>
        <w:rPr>
          <w:rFonts w:ascii="Times New Roman" w:hAnsi="Times New Roman"/>
          <w:sz w:val="24"/>
        </w:rPr>
      </w:pPr>
      <w:r w:rsidRPr="00A64E17">
        <w:rPr>
          <w:rFonts w:ascii="Times New Roman" w:hAnsi="Times New Roman"/>
          <w:sz w:val="24"/>
        </w:rPr>
        <w:t>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генподряда).</w:t>
      </w:r>
    </w:p>
    <w:p w:rsidR="00B25C1A" w:rsidRPr="00B25C1A" w:rsidRDefault="00B25C1A" w:rsidP="0030025A">
      <w:pPr>
        <w:numPr>
          <w:ilvl w:val="0"/>
          <w:numId w:val="18"/>
        </w:numPr>
        <w:autoSpaceDE w:val="0"/>
        <w:spacing w:before="180"/>
        <w:ind w:left="426" w:hanging="426"/>
        <w:jc w:val="both"/>
        <w:rPr>
          <w:rFonts w:ascii="Times New Roman" w:hAnsi="Times New Roman"/>
          <w:b/>
          <w:iCs/>
          <w:kern w:val="1"/>
          <w:sz w:val="24"/>
          <w:lang w:eastAsia="ar-SA"/>
        </w:rPr>
      </w:pPr>
      <w:r w:rsidRPr="00B25C1A">
        <w:rPr>
          <w:rFonts w:ascii="Times New Roman" w:hAnsi="Times New Roman"/>
          <w:b/>
          <w:iCs/>
          <w:kern w:val="1"/>
          <w:sz w:val="24"/>
          <w:lang w:eastAsia="ar-SA"/>
        </w:rPr>
        <w:t xml:space="preserve">Условия выполнения работ. </w:t>
      </w:r>
    </w:p>
    <w:p w:rsidR="00AF4D6F" w:rsidRPr="00AF4D6F" w:rsidRDefault="00AF4D6F" w:rsidP="00AF4D6F">
      <w:pPr>
        <w:autoSpaceDE w:val="0"/>
        <w:spacing w:before="60"/>
        <w:ind w:firstLine="340"/>
        <w:jc w:val="both"/>
        <w:rPr>
          <w:rFonts w:ascii="Times New Roman" w:hAnsi="Times New Roman"/>
          <w:sz w:val="24"/>
        </w:rPr>
      </w:pPr>
      <w:r w:rsidRPr="00AF4D6F">
        <w:rPr>
          <w:rFonts w:ascii="Times New Roman" w:hAnsi="Times New Roman"/>
          <w:sz w:val="24"/>
        </w:rPr>
        <w:lastRenderedPageBreak/>
        <w:t>Все поставляемые для выполнения работ материалы (в случаях, предусмотренных законодательством) должны иметь:</w:t>
      </w:r>
    </w:p>
    <w:p w:rsidR="00AF4D6F" w:rsidRPr="00AF4D6F" w:rsidRDefault="00AF4D6F" w:rsidP="00AF4D6F">
      <w:pPr>
        <w:numPr>
          <w:ilvl w:val="0"/>
          <w:numId w:val="4"/>
        </w:numPr>
        <w:spacing w:before="0"/>
        <w:ind w:left="680" w:hanging="340"/>
        <w:jc w:val="both"/>
        <w:rPr>
          <w:rFonts w:ascii="Times New Roman" w:hAnsi="Times New Roman"/>
          <w:sz w:val="24"/>
        </w:rPr>
      </w:pPr>
      <w:r w:rsidRPr="00AF4D6F">
        <w:rPr>
          <w:rFonts w:ascii="Times New Roman" w:hAnsi="Times New Roman"/>
          <w:sz w:val="24"/>
        </w:rPr>
        <w:t>Сертификаты качества, выданные производителем;</w:t>
      </w:r>
    </w:p>
    <w:p w:rsidR="00AF4D6F" w:rsidRPr="00AF4D6F" w:rsidRDefault="00AF4D6F" w:rsidP="00AF4D6F">
      <w:pPr>
        <w:numPr>
          <w:ilvl w:val="0"/>
          <w:numId w:val="4"/>
        </w:numPr>
        <w:spacing w:before="0"/>
        <w:ind w:left="680" w:hanging="340"/>
        <w:jc w:val="both"/>
        <w:rPr>
          <w:rFonts w:ascii="Times New Roman" w:hAnsi="Times New Roman"/>
          <w:sz w:val="24"/>
        </w:rPr>
      </w:pPr>
      <w:r w:rsidRPr="00AF4D6F">
        <w:rPr>
          <w:rFonts w:ascii="Times New Roman" w:hAnsi="Times New Roman"/>
          <w:sz w:val="24"/>
        </w:rPr>
        <w:t>Сертификаты соответствия Госстандарта Российской Федерации;</w:t>
      </w:r>
    </w:p>
    <w:p w:rsidR="00AF4D6F" w:rsidRPr="00AF4D6F" w:rsidRDefault="00AF4D6F" w:rsidP="00AF4D6F">
      <w:pPr>
        <w:numPr>
          <w:ilvl w:val="0"/>
          <w:numId w:val="4"/>
        </w:numPr>
        <w:spacing w:before="0"/>
        <w:ind w:left="680" w:hanging="340"/>
        <w:jc w:val="both"/>
        <w:rPr>
          <w:rFonts w:ascii="Times New Roman" w:hAnsi="Times New Roman"/>
          <w:sz w:val="24"/>
        </w:rPr>
      </w:pPr>
      <w:r w:rsidRPr="00AF4D6F">
        <w:rPr>
          <w:rFonts w:ascii="Times New Roman" w:hAnsi="Times New Roman"/>
          <w:sz w:val="24"/>
        </w:rPr>
        <w:t>Сертификаты страны происхождения;</w:t>
      </w:r>
    </w:p>
    <w:p w:rsidR="00AF4D6F" w:rsidRPr="00AF4D6F" w:rsidRDefault="00AF4D6F" w:rsidP="00AF4D6F">
      <w:pPr>
        <w:numPr>
          <w:ilvl w:val="0"/>
          <w:numId w:val="4"/>
        </w:numPr>
        <w:spacing w:before="0"/>
        <w:ind w:left="680" w:hanging="340"/>
        <w:jc w:val="both"/>
        <w:rPr>
          <w:rFonts w:ascii="Times New Roman" w:hAnsi="Times New Roman"/>
          <w:sz w:val="24"/>
        </w:rPr>
      </w:pPr>
      <w:r w:rsidRPr="00AF4D6F">
        <w:rPr>
          <w:rFonts w:ascii="Times New Roman" w:hAnsi="Times New Roman"/>
          <w:sz w:val="24"/>
        </w:rPr>
        <w:t>Технические паспорта и другие документы, удостоверяющие их качество.</w:t>
      </w:r>
    </w:p>
    <w:p w:rsidR="00AF4D6F" w:rsidRPr="00AF4D6F" w:rsidRDefault="00AF4D6F" w:rsidP="00AF4D6F">
      <w:pPr>
        <w:suppressAutoHyphens/>
        <w:autoSpaceDE w:val="0"/>
        <w:ind w:firstLine="709"/>
        <w:jc w:val="both"/>
        <w:rPr>
          <w:rFonts w:ascii="Times New Roman" w:hAnsi="Times New Roman"/>
          <w:sz w:val="24"/>
        </w:rPr>
      </w:pPr>
      <w:r w:rsidRPr="00AF4D6F">
        <w:rPr>
          <w:rFonts w:ascii="Times New Roman" w:hAnsi="Times New Roman"/>
          <w:kern w:val="2"/>
          <w:sz w:val="24"/>
        </w:rPr>
        <w:t xml:space="preserve">Поставляемое Контрагентом оборудование должно иметь сертификат соответствия, декларацию о соответствии ТР ТС 032/2013, ТР ТС 012/2011, ТР ТС 020/2011,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На оборудование, трубопроводы, на которое распространяется действие ТР ТС 032/2013, Контрагент предоставляет Заказчику требуемую ТР ТС 032/2013 документацию. </w:t>
      </w:r>
      <w:r w:rsidRPr="00AF4D6F">
        <w:rPr>
          <w:rFonts w:ascii="Times New Roman" w:hAnsi="Times New Roman"/>
          <w:b/>
          <w:sz w:val="24"/>
        </w:rPr>
        <w:t xml:space="preserve">На все вновь монтируемые трубопроводы, не подпадающие под действие требований ТР ТС 032/2013, а так же при выполнении врезок в аппараты, резервуары контрагент предоставляет заключение экспертизы промышленной безопасности технических устройств.  </w:t>
      </w:r>
    </w:p>
    <w:p w:rsidR="00AF4D6F" w:rsidRPr="00AF4D6F" w:rsidRDefault="00AF4D6F" w:rsidP="00AF4D6F">
      <w:pPr>
        <w:ind w:firstLine="340"/>
        <w:jc w:val="both"/>
        <w:rPr>
          <w:rFonts w:ascii="Times New Roman" w:hAnsi="Times New Roman"/>
          <w:sz w:val="24"/>
        </w:rPr>
      </w:pPr>
      <w:r w:rsidRPr="00AF4D6F">
        <w:rPr>
          <w:rFonts w:ascii="Times New Roman" w:hAnsi="Times New Roman"/>
          <w:sz w:val="24"/>
        </w:rPr>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AF4D6F" w:rsidRPr="00AF4D6F" w:rsidRDefault="00AF4D6F" w:rsidP="00AF4D6F">
      <w:pPr>
        <w:ind w:firstLine="681"/>
        <w:jc w:val="both"/>
        <w:rPr>
          <w:rFonts w:ascii="Times New Roman" w:hAnsi="Times New Roman"/>
          <w:i/>
          <w:sz w:val="24"/>
        </w:rPr>
      </w:pPr>
      <w:r w:rsidRPr="00AF4D6F">
        <w:rPr>
          <w:rFonts w:ascii="Times New Roman" w:hAnsi="Times New Roman"/>
          <w:i/>
          <w:sz w:val="24"/>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AF4D6F" w:rsidRPr="00AF4D6F" w:rsidRDefault="00AF4D6F" w:rsidP="00AF4D6F">
      <w:pPr>
        <w:autoSpaceDE w:val="0"/>
        <w:ind w:firstLine="681"/>
        <w:jc w:val="both"/>
        <w:rPr>
          <w:rFonts w:ascii="Times New Roman" w:hAnsi="Times New Roman"/>
          <w:sz w:val="24"/>
        </w:rPr>
      </w:pPr>
      <w:r w:rsidRPr="00AF4D6F">
        <w:rPr>
          <w:rFonts w:ascii="Times New Roman" w:hAnsi="Times New Roman"/>
          <w:sz w:val="24"/>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AF4D6F" w:rsidRPr="00AF4D6F" w:rsidRDefault="00AF4D6F" w:rsidP="00AF4D6F">
      <w:pPr>
        <w:suppressAutoHyphens/>
        <w:autoSpaceDE w:val="0"/>
        <w:jc w:val="both"/>
        <w:rPr>
          <w:rFonts w:ascii="Times New Roman" w:hAnsi="Times New Roman"/>
          <w:sz w:val="24"/>
        </w:rPr>
      </w:pPr>
      <w:r w:rsidRPr="00AF4D6F">
        <w:rPr>
          <w:rFonts w:ascii="Times New Roman" w:hAnsi="Times New Roman"/>
          <w:sz w:val="24"/>
        </w:rPr>
        <w:tab/>
        <w:t>Антикоррозийная защита металлоконструкций производится до момента их монтажа.</w:t>
      </w:r>
    </w:p>
    <w:p w:rsidR="00AF4D6F" w:rsidRPr="00AF4D6F" w:rsidRDefault="00AF4D6F" w:rsidP="00AF4D6F">
      <w:pPr>
        <w:suppressAutoHyphens/>
        <w:autoSpaceDE w:val="0"/>
        <w:ind w:firstLine="709"/>
        <w:jc w:val="both"/>
        <w:rPr>
          <w:rFonts w:ascii="Times New Roman" w:hAnsi="Times New Roman"/>
          <w:sz w:val="24"/>
        </w:rPr>
      </w:pPr>
      <w:r w:rsidRPr="00AF4D6F">
        <w:rPr>
          <w:rFonts w:ascii="Times New Roman" w:hAnsi="Times New Roman"/>
          <w:sz w:val="24"/>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AF4D6F" w:rsidRPr="00AF4D6F" w:rsidRDefault="00AF4D6F" w:rsidP="00AF4D6F">
      <w:pPr>
        <w:suppressAutoHyphens/>
        <w:autoSpaceDE w:val="0"/>
        <w:ind w:firstLine="709"/>
        <w:jc w:val="both"/>
        <w:rPr>
          <w:rFonts w:ascii="Times New Roman" w:hAnsi="Times New Roman"/>
          <w:sz w:val="24"/>
        </w:rPr>
      </w:pPr>
      <w:r w:rsidRPr="00AF4D6F">
        <w:rPr>
          <w:rFonts w:ascii="Times New Roman" w:hAnsi="Times New Roman"/>
          <w:sz w:val="24"/>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A64E17" w:rsidRPr="00A64E17" w:rsidRDefault="00A64E17" w:rsidP="00AF4D6F">
      <w:pPr>
        <w:pStyle w:val="ad"/>
        <w:ind w:left="360"/>
        <w:rPr>
          <w:b w:val="0"/>
          <w:sz w:val="24"/>
          <w:szCs w:val="24"/>
        </w:rPr>
      </w:pPr>
      <w:r>
        <w:rPr>
          <w:b w:val="0"/>
          <w:sz w:val="24"/>
          <w:szCs w:val="24"/>
        </w:rPr>
        <w:t>Критерии с</w:t>
      </w:r>
      <w:r w:rsidRPr="00A64E17">
        <w:rPr>
          <w:b w:val="0"/>
          <w:sz w:val="24"/>
          <w:szCs w:val="24"/>
        </w:rPr>
        <w:t>оответстви</w:t>
      </w:r>
      <w:r>
        <w:rPr>
          <w:b w:val="0"/>
          <w:sz w:val="24"/>
          <w:szCs w:val="24"/>
        </w:rPr>
        <w:t>я</w:t>
      </w:r>
      <w:r w:rsidRPr="00A64E17">
        <w:rPr>
          <w:b w:val="0"/>
          <w:sz w:val="24"/>
          <w:szCs w:val="24"/>
        </w:rPr>
        <w:t xml:space="preserve"> технической части</w:t>
      </w:r>
      <w:r>
        <w:rPr>
          <w:b w:val="0"/>
          <w:sz w:val="24"/>
          <w:szCs w:val="24"/>
        </w:rPr>
        <w:t xml:space="preserve"> оферты требованиям к предмету закупки</w:t>
      </w:r>
      <w:r w:rsidRPr="00A64E17">
        <w:rPr>
          <w:b w:val="0"/>
          <w:sz w:val="24"/>
          <w:szCs w:val="24"/>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402"/>
        <w:gridCol w:w="2126"/>
        <w:gridCol w:w="1702"/>
        <w:gridCol w:w="2126"/>
      </w:tblGrid>
      <w:tr w:rsidR="00A17E76" w:rsidTr="00A17E76">
        <w:tc>
          <w:tcPr>
            <w:tcW w:w="567" w:type="dxa"/>
            <w:shd w:val="clear" w:color="auto" w:fill="auto"/>
            <w:vAlign w:val="center"/>
          </w:tcPr>
          <w:p w:rsidR="00A17E76" w:rsidRPr="004F4329" w:rsidRDefault="00A17E76" w:rsidP="0000230A">
            <w:pPr>
              <w:spacing w:before="0"/>
              <w:rPr>
                <w:rFonts w:ascii="Times New Roman" w:hAnsi="Times New Roman"/>
                <w:b/>
                <w:bCs/>
                <w:color w:val="000000"/>
                <w:sz w:val="24"/>
              </w:rPr>
            </w:pPr>
            <w:r w:rsidRPr="004F4329">
              <w:rPr>
                <w:rFonts w:ascii="Times New Roman" w:hAnsi="Times New Roman"/>
                <w:b/>
                <w:bCs/>
                <w:color w:val="000000"/>
                <w:sz w:val="24"/>
              </w:rPr>
              <w:t>№ п/п</w:t>
            </w:r>
          </w:p>
        </w:tc>
        <w:tc>
          <w:tcPr>
            <w:tcW w:w="3402" w:type="dxa"/>
            <w:shd w:val="clear" w:color="auto" w:fill="auto"/>
          </w:tcPr>
          <w:p w:rsidR="00A17E76" w:rsidRPr="00A64E17" w:rsidRDefault="00A17E76" w:rsidP="0000230A">
            <w:pPr>
              <w:pStyle w:val="ad"/>
              <w:rPr>
                <w:sz w:val="22"/>
                <w:szCs w:val="22"/>
              </w:rPr>
            </w:pPr>
            <w:r w:rsidRPr="00A64E17">
              <w:rPr>
                <w:sz w:val="22"/>
                <w:szCs w:val="22"/>
              </w:rPr>
              <w:t>Требование</w:t>
            </w:r>
          </w:p>
          <w:p w:rsidR="00A17E76" w:rsidRPr="00A64E17" w:rsidRDefault="00A17E76" w:rsidP="0000230A">
            <w:pPr>
              <w:pStyle w:val="ad"/>
              <w:rPr>
                <w:sz w:val="22"/>
                <w:szCs w:val="22"/>
              </w:rPr>
            </w:pPr>
            <w:r w:rsidRPr="00A64E17">
              <w:rPr>
                <w:sz w:val="22"/>
                <w:szCs w:val="22"/>
              </w:rPr>
              <w:t>(Параметр оценки)</w:t>
            </w:r>
          </w:p>
        </w:tc>
        <w:tc>
          <w:tcPr>
            <w:tcW w:w="2126" w:type="dxa"/>
            <w:shd w:val="clear" w:color="auto" w:fill="auto"/>
          </w:tcPr>
          <w:p w:rsidR="00A17E76" w:rsidRPr="00A64E17" w:rsidRDefault="00A17E76" w:rsidP="0000230A">
            <w:pPr>
              <w:pStyle w:val="ad"/>
              <w:rPr>
                <w:sz w:val="22"/>
                <w:szCs w:val="22"/>
              </w:rPr>
            </w:pPr>
            <w:r w:rsidRPr="00A64E17">
              <w:rPr>
                <w:sz w:val="22"/>
                <w:szCs w:val="22"/>
              </w:rPr>
              <w:t xml:space="preserve">Документы, подтверждающие </w:t>
            </w:r>
            <w:r w:rsidRPr="00A64E17">
              <w:rPr>
                <w:sz w:val="22"/>
                <w:szCs w:val="22"/>
              </w:rPr>
              <w:lastRenderedPageBreak/>
              <w:t>соответствие требованию</w:t>
            </w:r>
          </w:p>
        </w:tc>
        <w:tc>
          <w:tcPr>
            <w:tcW w:w="1702" w:type="dxa"/>
            <w:shd w:val="clear" w:color="auto" w:fill="auto"/>
          </w:tcPr>
          <w:p w:rsidR="00A17E76" w:rsidRPr="00A64E17" w:rsidRDefault="00A17E76" w:rsidP="0000230A">
            <w:pPr>
              <w:pStyle w:val="ad"/>
              <w:rPr>
                <w:sz w:val="22"/>
                <w:szCs w:val="22"/>
              </w:rPr>
            </w:pPr>
            <w:r w:rsidRPr="00A64E17">
              <w:rPr>
                <w:sz w:val="22"/>
                <w:szCs w:val="22"/>
              </w:rPr>
              <w:lastRenderedPageBreak/>
              <w:t>Единица измерения</w:t>
            </w:r>
          </w:p>
        </w:tc>
        <w:tc>
          <w:tcPr>
            <w:tcW w:w="2126" w:type="dxa"/>
            <w:shd w:val="clear" w:color="auto" w:fill="auto"/>
          </w:tcPr>
          <w:p w:rsidR="00A17E76" w:rsidRPr="00A64E17" w:rsidRDefault="00A17E76" w:rsidP="0000230A">
            <w:pPr>
              <w:pStyle w:val="ad"/>
              <w:rPr>
                <w:sz w:val="22"/>
                <w:szCs w:val="22"/>
              </w:rPr>
            </w:pPr>
            <w:r w:rsidRPr="00A64E17">
              <w:rPr>
                <w:sz w:val="22"/>
                <w:szCs w:val="22"/>
              </w:rPr>
              <w:t>Условие соответствия</w:t>
            </w:r>
          </w:p>
        </w:tc>
      </w:tr>
      <w:tr w:rsidR="00A64E17" w:rsidTr="00A17E76">
        <w:tc>
          <w:tcPr>
            <w:tcW w:w="567" w:type="dxa"/>
            <w:shd w:val="clear" w:color="auto" w:fill="auto"/>
          </w:tcPr>
          <w:p w:rsidR="00A64E17" w:rsidRPr="00A64E17" w:rsidRDefault="00A64E17" w:rsidP="0000230A">
            <w:pPr>
              <w:pStyle w:val="ad"/>
              <w:rPr>
                <w:sz w:val="22"/>
                <w:szCs w:val="22"/>
              </w:rPr>
            </w:pPr>
            <w:r w:rsidRPr="00A64E17">
              <w:rPr>
                <w:sz w:val="22"/>
                <w:szCs w:val="22"/>
              </w:rPr>
              <w:lastRenderedPageBreak/>
              <w:t>1</w:t>
            </w:r>
          </w:p>
        </w:tc>
        <w:tc>
          <w:tcPr>
            <w:tcW w:w="3402" w:type="dxa"/>
            <w:shd w:val="clear" w:color="auto" w:fill="auto"/>
          </w:tcPr>
          <w:p w:rsidR="00A64E17" w:rsidRPr="00A64E17" w:rsidRDefault="00A64E17" w:rsidP="00552850">
            <w:pPr>
              <w:suppressAutoHyphens/>
              <w:autoSpaceDE w:val="0"/>
              <w:jc w:val="both"/>
              <w:rPr>
                <w:rFonts w:ascii="Times New Roman" w:hAnsi="Times New Roman"/>
              </w:rPr>
            </w:pPr>
            <w:r w:rsidRPr="00A64E17">
              <w:rPr>
                <w:rFonts w:ascii="Times New Roman" w:hAnsi="Times New Roman"/>
                <w:szCs w:val="22"/>
              </w:rPr>
              <w:t xml:space="preserve">Соответствие оферты Требованиям к предмету закупки по Строительным работам по проекту “Монтаж схемы удаления остатков продуктов из трубопроводов и насосов в отдельную ёмкость” в рамках программы “Приведение опасного производственного объекта цеха №1 к требованиям правил” должно подтверждаться заверенной и парафированной копией указанного Требования к предмету закупки на каждой странице, предоставляемой в составе оферты. </w:t>
            </w:r>
          </w:p>
        </w:tc>
        <w:tc>
          <w:tcPr>
            <w:tcW w:w="2126" w:type="dxa"/>
            <w:shd w:val="clear" w:color="auto" w:fill="auto"/>
          </w:tcPr>
          <w:p w:rsidR="00A64E17" w:rsidRPr="00A64E17" w:rsidRDefault="00A64E17" w:rsidP="0000230A">
            <w:pPr>
              <w:pStyle w:val="ad"/>
              <w:rPr>
                <w:b w:val="0"/>
                <w:sz w:val="22"/>
                <w:szCs w:val="22"/>
              </w:rPr>
            </w:pPr>
            <w:r w:rsidRPr="00A64E17">
              <w:rPr>
                <w:b w:val="0"/>
                <w:sz w:val="22"/>
                <w:szCs w:val="22"/>
              </w:rPr>
              <w:t>Заверенная и парафированная на каждой странице копия указанного Требования к предмету закупки</w:t>
            </w:r>
          </w:p>
        </w:tc>
        <w:tc>
          <w:tcPr>
            <w:tcW w:w="1702" w:type="dxa"/>
            <w:shd w:val="clear" w:color="auto" w:fill="auto"/>
          </w:tcPr>
          <w:p w:rsidR="00A64E17" w:rsidRPr="00A64E17" w:rsidRDefault="00A64E17" w:rsidP="0000230A">
            <w:pPr>
              <w:pStyle w:val="ad"/>
              <w:rPr>
                <w:b w:val="0"/>
                <w:sz w:val="22"/>
                <w:szCs w:val="22"/>
              </w:rPr>
            </w:pPr>
            <w:r>
              <w:rPr>
                <w:b w:val="0"/>
                <w:sz w:val="22"/>
                <w:szCs w:val="22"/>
              </w:rPr>
              <w:t>Наличие/ отсутствие</w:t>
            </w:r>
          </w:p>
        </w:tc>
        <w:tc>
          <w:tcPr>
            <w:tcW w:w="2126" w:type="dxa"/>
            <w:shd w:val="clear" w:color="auto" w:fill="auto"/>
          </w:tcPr>
          <w:p w:rsidR="00A64E17" w:rsidRPr="00A64E17" w:rsidRDefault="00A64E17" w:rsidP="0000230A">
            <w:pPr>
              <w:pStyle w:val="ad"/>
              <w:rPr>
                <w:b w:val="0"/>
                <w:sz w:val="22"/>
                <w:szCs w:val="22"/>
              </w:rPr>
            </w:pPr>
            <w:r w:rsidRPr="00A64E17">
              <w:rPr>
                <w:b w:val="0"/>
                <w:sz w:val="22"/>
                <w:szCs w:val="22"/>
              </w:rPr>
              <w:t>Предоставление заверенной и парафированной на каждой странице копии указанного Требования к предмету закупки</w:t>
            </w:r>
          </w:p>
        </w:tc>
      </w:tr>
    </w:tbl>
    <w:p w:rsidR="00B25C1A" w:rsidRPr="00BA084A" w:rsidRDefault="00B25C1A" w:rsidP="00B25C1A">
      <w:pPr>
        <w:autoSpaceDE w:val="0"/>
        <w:spacing w:before="0"/>
        <w:jc w:val="both"/>
        <w:rPr>
          <w:rFonts w:ascii="Times New Roman" w:hAnsi="Times New Roman"/>
          <w:kern w:val="1"/>
          <w:sz w:val="16"/>
          <w:szCs w:val="16"/>
          <w:lang w:eastAsia="ar-SA"/>
        </w:rPr>
      </w:pPr>
    </w:p>
    <w:p w:rsidR="00763BE4" w:rsidRDefault="002D24C1"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r>
        <w:rPr>
          <w:rFonts w:ascii="Times New Roman" w:eastAsia="Calibri" w:hAnsi="Times New Roman" w:cs="Arial"/>
          <w:b/>
          <w:iCs/>
          <w:sz w:val="24"/>
          <w:szCs w:val="22"/>
          <w:lang w:eastAsia="en-US"/>
        </w:rPr>
        <w:t>4</w:t>
      </w:r>
      <w:r w:rsidR="007F7448">
        <w:rPr>
          <w:rFonts w:ascii="Times New Roman" w:eastAsia="Calibri" w:hAnsi="Times New Roman" w:cs="Arial"/>
          <w:b/>
          <w:iCs/>
          <w:sz w:val="24"/>
          <w:szCs w:val="22"/>
          <w:lang w:eastAsia="en-US"/>
        </w:rPr>
        <w:t xml:space="preserve">. </w:t>
      </w:r>
      <w:r w:rsidR="00763BE4" w:rsidRPr="00C3289F">
        <w:rPr>
          <w:rFonts w:ascii="Times New Roman" w:eastAsia="Calibri" w:hAnsi="Times New Roman" w:cs="Arial"/>
          <w:b/>
          <w:iCs/>
          <w:sz w:val="24"/>
          <w:szCs w:val="22"/>
          <w:lang w:eastAsia="en-US"/>
        </w:rPr>
        <w:t>Т</w:t>
      </w:r>
      <w:r w:rsidR="00694B1C" w:rsidRPr="00C3289F">
        <w:rPr>
          <w:rFonts w:ascii="Times New Roman" w:eastAsia="Calibri" w:hAnsi="Times New Roman" w:cs="Arial"/>
          <w:b/>
          <w:iCs/>
          <w:sz w:val="24"/>
          <w:szCs w:val="22"/>
          <w:lang w:eastAsia="en-US"/>
        </w:rPr>
        <w:t>ребования к контрагенту.</w:t>
      </w:r>
    </w:p>
    <w:tbl>
      <w:tblPr>
        <w:tblW w:w="10039" w:type="dxa"/>
        <w:tblInd w:w="93" w:type="dxa"/>
        <w:tblLook w:val="04A0" w:firstRow="1" w:lastRow="0" w:firstColumn="1" w:lastColumn="0" w:noHBand="0" w:noVBand="1"/>
      </w:tblPr>
      <w:tblGrid>
        <w:gridCol w:w="580"/>
        <w:gridCol w:w="3121"/>
        <w:gridCol w:w="3300"/>
        <w:gridCol w:w="1332"/>
        <w:gridCol w:w="1706"/>
      </w:tblGrid>
      <w:tr w:rsidR="004F4329" w:rsidRPr="004F4329" w:rsidTr="004D05BB">
        <w:trPr>
          <w:trHeight w:val="615"/>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4329" w:rsidRPr="004F4329" w:rsidRDefault="004F4329" w:rsidP="004F4329">
            <w:pPr>
              <w:spacing w:before="0"/>
              <w:rPr>
                <w:rFonts w:ascii="Times New Roman" w:hAnsi="Times New Roman"/>
                <w:b/>
                <w:bCs/>
                <w:color w:val="000000"/>
                <w:sz w:val="24"/>
              </w:rPr>
            </w:pPr>
            <w:r w:rsidRPr="004F4329">
              <w:rPr>
                <w:rFonts w:ascii="Times New Roman" w:hAnsi="Times New Roman"/>
                <w:b/>
                <w:bCs/>
                <w:color w:val="000000"/>
                <w:sz w:val="24"/>
              </w:rPr>
              <w:t>№ п/п</w:t>
            </w:r>
          </w:p>
        </w:tc>
        <w:tc>
          <w:tcPr>
            <w:tcW w:w="3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4329" w:rsidRPr="004F4329" w:rsidRDefault="004F4329" w:rsidP="004F4329">
            <w:pPr>
              <w:spacing w:before="0"/>
              <w:rPr>
                <w:rFonts w:ascii="Times New Roman" w:hAnsi="Times New Roman"/>
                <w:b/>
                <w:bCs/>
                <w:color w:val="000000"/>
                <w:sz w:val="24"/>
              </w:rPr>
            </w:pPr>
            <w:r w:rsidRPr="004F4329">
              <w:rPr>
                <w:rFonts w:ascii="Times New Roman" w:hAnsi="Times New Roman"/>
                <w:b/>
                <w:bCs/>
                <w:color w:val="000000"/>
                <w:sz w:val="24"/>
              </w:rPr>
              <w:t>Требования (параметр оценки)</w:t>
            </w:r>
          </w:p>
        </w:tc>
        <w:tc>
          <w:tcPr>
            <w:tcW w:w="3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4329" w:rsidRPr="004F4329" w:rsidRDefault="004F4329" w:rsidP="004F4329">
            <w:pPr>
              <w:spacing w:before="0"/>
              <w:rPr>
                <w:rFonts w:ascii="Times New Roman" w:hAnsi="Times New Roman"/>
                <w:b/>
                <w:bCs/>
                <w:color w:val="000000"/>
                <w:sz w:val="24"/>
              </w:rPr>
            </w:pPr>
            <w:r w:rsidRPr="004F4329">
              <w:rPr>
                <w:rFonts w:ascii="Times New Roman" w:hAnsi="Times New Roman"/>
                <w:b/>
                <w:bCs/>
                <w:color w:val="000000"/>
                <w:sz w:val="24"/>
              </w:rPr>
              <w:t>Документы, подтверждающие соответствия требованию</w:t>
            </w:r>
          </w:p>
        </w:tc>
        <w:tc>
          <w:tcPr>
            <w:tcW w:w="13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4329" w:rsidRPr="004F4329" w:rsidRDefault="004F4329" w:rsidP="004F4329">
            <w:pPr>
              <w:spacing w:before="0"/>
              <w:rPr>
                <w:rFonts w:ascii="Times New Roman" w:hAnsi="Times New Roman"/>
                <w:b/>
                <w:bCs/>
                <w:color w:val="000000"/>
                <w:sz w:val="24"/>
              </w:rPr>
            </w:pPr>
            <w:r w:rsidRPr="004F4329">
              <w:rPr>
                <w:rFonts w:ascii="Times New Roman" w:hAnsi="Times New Roman"/>
                <w:b/>
                <w:bCs/>
                <w:color w:val="000000"/>
                <w:sz w:val="24"/>
              </w:rPr>
              <w:t>Ед.изм.</w:t>
            </w:r>
          </w:p>
        </w:tc>
        <w:tc>
          <w:tcPr>
            <w:tcW w:w="17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4329" w:rsidRPr="004F4329" w:rsidRDefault="004F4329" w:rsidP="004F4329">
            <w:pPr>
              <w:spacing w:before="0"/>
              <w:rPr>
                <w:rFonts w:ascii="Times New Roman" w:hAnsi="Times New Roman"/>
                <w:b/>
                <w:bCs/>
                <w:color w:val="000000"/>
                <w:sz w:val="24"/>
              </w:rPr>
            </w:pPr>
            <w:r w:rsidRPr="004F4329">
              <w:rPr>
                <w:rFonts w:ascii="Times New Roman" w:hAnsi="Times New Roman"/>
                <w:b/>
                <w:bCs/>
                <w:color w:val="000000"/>
                <w:sz w:val="24"/>
              </w:rPr>
              <w:t>Условия соответствия</w:t>
            </w:r>
          </w:p>
        </w:tc>
      </w:tr>
      <w:tr w:rsidR="004F4329" w:rsidRPr="004F4329" w:rsidTr="004D05BB">
        <w:trPr>
          <w:trHeight w:val="285"/>
        </w:trPr>
        <w:tc>
          <w:tcPr>
            <w:tcW w:w="580" w:type="dxa"/>
            <w:vMerge/>
            <w:tcBorders>
              <w:top w:val="single" w:sz="4" w:space="0" w:color="auto"/>
              <w:left w:val="single" w:sz="4" w:space="0" w:color="auto"/>
              <w:bottom w:val="single" w:sz="4" w:space="0" w:color="auto"/>
              <w:right w:val="single" w:sz="4" w:space="0" w:color="auto"/>
            </w:tcBorders>
            <w:vAlign w:val="center"/>
            <w:hideMark/>
          </w:tcPr>
          <w:p w:rsidR="004F4329" w:rsidRPr="004F4329" w:rsidRDefault="004F4329" w:rsidP="004F4329">
            <w:pPr>
              <w:spacing w:before="0"/>
              <w:rPr>
                <w:rFonts w:ascii="Times New Roman" w:hAnsi="Times New Roman"/>
                <w:b/>
                <w:bCs/>
                <w:color w:val="000000"/>
                <w:sz w:val="24"/>
              </w:rPr>
            </w:pPr>
          </w:p>
        </w:tc>
        <w:tc>
          <w:tcPr>
            <w:tcW w:w="3121" w:type="dxa"/>
            <w:vMerge/>
            <w:tcBorders>
              <w:top w:val="single" w:sz="4" w:space="0" w:color="auto"/>
              <w:left w:val="single" w:sz="4" w:space="0" w:color="auto"/>
              <w:bottom w:val="single" w:sz="4" w:space="0" w:color="auto"/>
              <w:right w:val="single" w:sz="4" w:space="0" w:color="auto"/>
            </w:tcBorders>
            <w:vAlign w:val="center"/>
            <w:hideMark/>
          </w:tcPr>
          <w:p w:rsidR="004F4329" w:rsidRPr="004F4329" w:rsidRDefault="004F4329" w:rsidP="004F4329">
            <w:pPr>
              <w:spacing w:before="0"/>
              <w:rPr>
                <w:rFonts w:ascii="Times New Roman" w:hAnsi="Times New Roman"/>
                <w:b/>
                <w:bCs/>
                <w:color w:val="000000"/>
                <w:sz w:val="24"/>
              </w:rPr>
            </w:pPr>
          </w:p>
        </w:tc>
        <w:tc>
          <w:tcPr>
            <w:tcW w:w="3300" w:type="dxa"/>
            <w:vMerge/>
            <w:tcBorders>
              <w:top w:val="single" w:sz="4" w:space="0" w:color="auto"/>
              <w:left w:val="single" w:sz="4" w:space="0" w:color="auto"/>
              <w:bottom w:val="single" w:sz="4" w:space="0" w:color="auto"/>
              <w:right w:val="single" w:sz="4" w:space="0" w:color="auto"/>
            </w:tcBorders>
            <w:vAlign w:val="center"/>
            <w:hideMark/>
          </w:tcPr>
          <w:p w:rsidR="004F4329" w:rsidRPr="004F4329" w:rsidRDefault="004F4329" w:rsidP="004F4329">
            <w:pPr>
              <w:spacing w:before="0"/>
              <w:rPr>
                <w:rFonts w:ascii="Times New Roman" w:hAnsi="Times New Roman"/>
                <w:b/>
                <w:bCs/>
                <w:color w:val="000000"/>
                <w:sz w:val="24"/>
              </w:rPr>
            </w:pPr>
          </w:p>
        </w:tc>
        <w:tc>
          <w:tcPr>
            <w:tcW w:w="1332" w:type="dxa"/>
            <w:vMerge/>
            <w:tcBorders>
              <w:top w:val="single" w:sz="4" w:space="0" w:color="auto"/>
              <w:left w:val="single" w:sz="4" w:space="0" w:color="auto"/>
              <w:bottom w:val="single" w:sz="4" w:space="0" w:color="auto"/>
              <w:right w:val="single" w:sz="4" w:space="0" w:color="auto"/>
            </w:tcBorders>
            <w:vAlign w:val="center"/>
            <w:hideMark/>
          </w:tcPr>
          <w:p w:rsidR="004F4329" w:rsidRPr="004F4329" w:rsidRDefault="004F4329" w:rsidP="004F4329">
            <w:pPr>
              <w:spacing w:before="0"/>
              <w:rPr>
                <w:rFonts w:cs="Arial"/>
                <w:b/>
                <w:bCs/>
                <w:color w:val="000000"/>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4F4329" w:rsidRPr="004F4329" w:rsidRDefault="004F4329" w:rsidP="004F4329">
            <w:pPr>
              <w:spacing w:before="0"/>
              <w:rPr>
                <w:rFonts w:cs="Arial"/>
                <w:b/>
                <w:bCs/>
                <w:color w:val="000000"/>
              </w:rPr>
            </w:pPr>
          </w:p>
        </w:tc>
      </w:tr>
      <w:tr w:rsidR="004F4329" w:rsidRPr="004F4329" w:rsidTr="004D05BB">
        <w:trPr>
          <w:trHeight w:val="1830"/>
        </w:trPr>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4F4329" w:rsidRPr="00BA084A" w:rsidRDefault="004F4329" w:rsidP="004F4329">
            <w:pPr>
              <w:spacing w:before="0"/>
              <w:rPr>
                <w:rFonts w:ascii="Times New Roman" w:hAnsi="Times New Roman"/>
                <w:color w:val="000000"/>
              </w:rPr>
            </w:pPr>
            <w:r w:rsidRPr="00BA084A">
              <w:rPr>
                <w:rFonts w:ascii="Times New Roman" w:hAnsi="Times New Roman"/>
                <w:color w:val="000000"/>
                <w:szCs w:val="22"/>
              </w:rPr>
              <w:t>1</w:t>
            </w:r>
          </w:p>
        </w:tc>
        <w:tc>
          <w:tcPr>
            <w:tcW w:w="3121" w:type="dxa"/>
            <w:tcBorders>
              <w:top w:val="single" w:sz="4" w:space="0" w:color="auto"/>
              <w:left w:val="single" w:sz="4" w:space="0" w:color="auto"/>
              <w:bottom w:val="single" w:sz="4" w:space="0" w:color="auto"/>
              <w:right w:val="single" w:sz="4" w:space="0" w:color="auto"/>
            </w:tcBorders>
            <w:shd w:val="clear" w:color="auto" w:fill="auto"/>
            <w:hideMark/>
          </w:tcPr>
          <w:p w:rsidR="004F4329" w:rsidRPr="00BA084A" w:rsidRDefault="004F4329" w:rsidP="00EF0232">
            <w:pPr>
              <w:spacing w:before="0"/>
              <w:jc w:val="both"/>
              <w:rPr>
                <w:rFonts w:ascii="Times New Roman" w:hAnsi="Times New Roman"/>
                <w:color w:val="000000"/>
              </w:rPr>
            </w:pPr>
            <w:r w:rsidRPr="00BA084A">
              <w:rPr>
                <w:rFonts w:ascii="Times New Roman" w:hAnsi="Times New Roman"/>
                <w:color w:val="000000"/>
                <w:szCs w:val="22"/>
              </w:rPr>
              <w:t>Наличие опыта выполнения рабо</w:t>
            </w:r>
            <w:r w:rsidR="00567D0E" w:rsidRPr="00BA084A">
              <w:rPr>
                <w:rFonts w:ascii="Times New Roman" w:hAnsi="Times New Roman"/>
                <w:color w:val="000000"/>
                <w:szCs w:val="22"/>
              </w:rPr>
              <w:t>т</w:t>
            </w:r>
            <w:r w:rsidRPr="00BA084A">
              <w:rPr>
                <w:rFonts w:ascii="Times New Roman" w:hAnsi="Times New Roman"/>
                <w:color w:val="000000"/>
                <w:szCs w:val="22"/>
              </w:rPr>
              <w:t xml:space="preserve"> по предмету закупки на особо опасных и технически сложных объектах капитального строительства, в том числе, но, не ограничиваясь, на ОАО «Славнефть-ЯНОС», ОАО «Газпром нефть», ОАО «НК «Роснефть»</w:t>
            </w:r>
          </w:p>
        </w:tc>
        <w:tc>
          <w:tcPr>
            <w:tcW w:w="3300" w:type="dxa"/>
            <w:tcBorders>
              <w:top w:val="single" w:sz="4" w:space="0" w:color="auto"/>
              <w:left w:val="single" w:sz="4" w:space="0" w:color="auto"/>
              <w:bottom w:val="single" w:sz="4" w:space="0" w:color="auto"/>
              <w:right w:val="single" w:sz="4" w:space="0" w:color="auto"/>
            </w:tcBorders>
            <w:shd w:val="clear" w:color="auto" w:fill="auto"/>
            <w:hideMark/>
          </w:tcPr>
          <w:p w:rsidR="004F4329" w:rsidRPr="00BA084A" w:rsidRDefault="004F4329" w:rsidP="004F4329">
            <w:pPr>
              <w:spacing w:before="0"/>
              <w:jc w:val="both"/>
              <w:rPr>
                <w:rFonts w:ascii="Times New Roman" w:hAnsi="Times New Roman"/>
              </w:rPr>
            </w:pPr>
            <w:r w:rsidRPr="00BA084A">
              <w:rPr>
                <w:rFonts w:ascii="Times New Roman" w:hAnsi="Times New Roman"/>
                <w:szCs w:val="22"/>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r w:rsidR="00567D0E" w:rsidRPr="00BA084A">
              <w:rPr>
                <w:rFonts w:ascii="Times New Roman" w:hAnsi="Times New Roman"/>
                <w:szCs w:val="22"/>
              </w:rPr>
              <w:t xml:space="preserve"> (Форма 6)</w:t>
            </w:r>
          </w:p>
        </w:tc>
        <w:tc>
          <w:tcPr>
            <w:tcW w:w="1332" w:type="dxa"/>
            <w:tcBorders>
              <w:top w:val="nil"/>
              <w:left w:val="single" w:sz="4" w:space="0" w:color="auto"/>
              <w:bottom w:val="single" w:sz="4" w:space="0" w:color="auto"/>
              <w:right w:val="single" w:sz="4" w:space="0" w:color="auto"/>
            </w:tcBorders>
            <w:shd w:val="clear" w:color="auto" w:fill="auto"/>
            <w:hideMark/>
          </w:tcPr>
          <w:p w:rsidR="004F4329" w:rsidRPr="00BA084A" w:rsidRDefault="004F4329" w:rsidP="004F4329">
            <w:pPr>
              <w:spacing w:before="0"/>
              <w:rPr>
                <w:rFonts w:ascii="Times New Roman" w:hAnsi="Times New Roman"/>
                <w:color w:val="000000"/>
              </w:rPr>
            </w:pPr>
            <w:r w:rsidRPr="00BA084A">
              <w:rPr>
                <w:rFonts w:ascii="Times New Roman" w:hAnsi="Times New Roman"/>
                <w:color w:val="000000"/>
                <w:szCs w:val="22"/>
              </w:rPr>
              <w:t>лет</w:t>
            </w:r>
          </w:p>
        </w:tc>
        <w:tc>
          <w:tcPr>
            <w:tcW w:w="1706" w:type="dxa"/>
            <w:tcBorders>
              <w:top w:val="nil"/>
              <w:left w:val="nil"/>
              <w:bottom w:val="single" w:sz="4" w:space="0" w:color="auto"/>
              <w:right w:val="single" w:sz="4" w:space="0" w:color="auto"/>
            </w:tcBorders>
            <w:shd w:val="clear" w:color="auto" w:fill="auto"/>
            <w:hideMark/>
          </w:tcPr>
          <w:p w:rsidR="004F4329" w:rsidRPr="00BA084A" w:rsidRDefault="004F4329" w:rsidP="004F4329">
            <w:pPr>
              <w:spacing w:before="0"/>
              <w:rPr>
                <w:rFonts w:ascii="Times New Roman" w:hAnsi="Times New Roman"/>
                <w:color w:val="000000"/>
              </w:rPr>
            </w:pPr>
            <w:r w:rsidRPr="00BA084A">
              <w:rPr>
                <w:rFonts w:ascii="Times New Roman" w:hAnsi="Times New Roman"/>
                <w:color w:val="000000"/>
                <w:szCs w:val="22"/>
              </w:rPr>
              <w:t>не менее 3</w:t>
            </w:r>
          </w:p>
        </w:tc>
      </w:tr>
      <w:tr w:rsidR="004F4329" w:rsidRPr="004F4329" w:rsidTr="004D05BB">
        <w:trPr>
          <w:trHeight w:val="2383"/>
        </w:trPr>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4F4329" w:rsidRPr="00BA084A" w:rsidRDefault="004F4329" w:rsidP="004F4329">
            <w:pPr>
              <w:spacing w:before="0"/>
              <w:rPr>
                <w:rFonts w:ascii="Times New Roman" w:hAnsi="Times New Roman"/>
                <w:color w:val="000000"/>
              </w:rPr>
            </w:pPr>
            <w:r w:rsidRPr="00BA084A">
              <w:rPr>
                <w:rFonts w:ascii="Times New Roman" w:hAnsi="Times New Roman"/>
                <w:color w:val="000000"/>
                <w:szCs w:val="22"/>
              </w:rPr>
              <w:t>2</w:t>
            </w:r>
          </w:p>
        </w:tc>
        <w:tc>
          <w:tcPr>
            <w:tcW w:w="3121" w:type="dxa"/>
            <w:tcBorders>
              <w:top w:val="single" w:sz="4" w:space="0" w:color="auto"/>
              <w:left w:val="nil"/>
              <w:bottom w:val="single" w:sz="4" w:space="0" w:color="auto"/>
              <w:right w:val="single" w:sz="4" w:space="0" w:color="auto"/>
            </w:tcBorders>
            <w:shd w:val="clear" w:color="000000" w:fill="FFFFFF"/>
            <w:hideMark/>
          </w:tcPr>
          <w:p w:rsidR="004F4329" w:rsidRPr="00BA084A" w:rsidRDefault="004F4329" w:rsidP="004F4329">
            <w:pPr>
              <w:spacing w:before="0"/>
              <w:rPr>
                <w:rFonts w:ascii="Times New Roman" w:hAnsi="Times New Roman"/>
              </w:rPr>
            </w:pPr>
            <w:r w:rsidRPr="00BA084A">
              <w:rPr>
                <w:rFonts w:ascii="Times New Roman" w:hAnsi="Times New Roman"/>
                <w:szCs w:val="22"/>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p>
        </w:tc>
        <w:tc>
          <w:tcPr>
            <w:tcW w:w="3300" w:type="dxa"/>
            <w:tcBorders>
              <w:top w:val="single" w:sz="4" w:space="0" w:color="auto"/>
              <w:left w:val="nil"/>
              <w:bottom w:val="single" w:sz="4" w:space="0" w:color="auto"/>
              <w:right w:val="single" w:sz="4" w:space="0" w:color="auto"/>
            </w:tcBorders>
            <w:shd w:val="clear" w:color="000000" w:fill="FFFFFF"/>
            <w:hideMark/>
          </w:tcPr>
          <w:p w:rsidR="004F4329" w:rsidRPr="00BA084A" w:rsidRDefault="004F4329" w:rsidP="004F4329">
            <w:pPr>
              <w:spacing w:before="0"/>
              <w:jc w:val="both"/>
              <w:rPr>
                <w:rFonts w:ascii="Times New Roman" w:hAnsi="Times New Roman"/>
                <w:color w:val="000000"/>
              </w:rPr>
            </w:pPr>
            <w:r w:rsidRPr="00BA084A">
              <w:rPr>
                <w:rFonts w:ascii="Times New Roman" w:hAnsi="Times New Roman"/>
                <w:color w:val="000000"/>
                <w:szCs w:val="22"/>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3A6492" w:rsidRPr="00BA084A">
              <w:rPr>
                <w:rFonts w:ascii="Times New Roman" w:hAnsi="Times New Roman"/>
                <w:color w:val="000000"/>
                <w:szCs w:val="22"/>
              </w:rPr>
              <w:t xml:space="preserve"> (Форма 7)</w:t>
            </w:r>
          </w:p>
        </w:tc>
        <w:tc>
          <w:tcPr>
            <w:tcW w:w="1332" w:type="dxa"/>
            <w:tcBorders>
              <w:top w:val="single" w:sz="4" w:space="0" w:color="auto"/>
              <w:left w:val="nil"/>
              <w:bottom w:val="single" w:sz="4" w:space="0" w:color="auto"/>
              <w:right w:val="single" w:sz="4" w:space="0" w:color="auto"/>
            </w:tcBorders>
            <w:shd w:val="clear" w:color="auto" w:fill="auto"/>
            <w:hideMark/>
          </w:tcPr>
          <w:p w:rsidR="004F4329" w:rsidRPr="00BA084A" w:rsidRDefault="004F4329" w:rsidP="004F4329">
            <w:pPr>
              <w:spacing w:before="0"/>
              <w:rPr>
                <w:rFonts w:ascii="Times New Roman" w:hAnsi="Times New Roman"/>
                <w:color w:val="000000"/>
              </w:rPr>
            </w:pPr>
            <w:r w:rsidRPr="00BA084A">
              <w:rPr>
                <w:rFonts w:ascii="Times New Roman" w:hAnsi="Times New Roman"/>
                <w:color w:val="000000"/>
                <w:szCs w:val="22"/>
              </w:rPr>
              <w:t>чел.</w:t>
            </w:r>
          </w:p>
        </w:tc>
        <w:tc>
          <w:tcPr>
            <w:tcW w:w="1706" w:type="dxa"/>
            <w:tcBorders>
              <w:top w:val="single" w:sz="4" w:space="0" w:color="auto"/>
              <w:left w:val="nil"/>
              <w:bottom w:val="single" w:sz="4" w:space="0" w:color="auto"/>
              <w:right w:val="single" w:sz="4" w:space="0" w:color="auto"/>
            </w:tcBorders>
            <w:shd w:val="clear" w:color="000000" w:fill="FFFFFF"/>
            <w:hideMark/>
          </w:tcPr>
          <w:p w:rsidR="00EF0232" w:rsidRPr="00BA084A" w:rsidRDefault="00EF0232" w:rsidP="00EF0232">
            <w:pPr>
              <w:spacing w:before="0"/>
              <w:rPr>
                <w:rFonts w:ascii="Times New Roman" w:hAnsi="Times New Roman"/>
                <w:color w:val="000000"/>
              </w:rPr>
            </w:pPr>
            <w:r w:rsidRPr="00BA084A">
              <w:rPr>
                <w:rFonts w:ascii="Times New Roman" w:hAnsi="Times New Roman"/>
                <w:color w:val="000000"/>
                <w:szCs w:val="22"/>
              </w:rPr>
              <w:t xml:space="preserve">Строители, разнорабочие - не менее 5 чел. </w:t>
            </w:r>
          </w:p>
          <w:p w:rsidR="004F4329" w:rsidRPr="00BA084A" w:rsidRDefault="00EF0232" w:rsidP="00EF0232">
            <w:pPr>
              <w:spacing w:before="0"/>
              <w:rPr>
                <w:rFonts w:ascii="Times New Roman" w:hAnsi="Times New Roman"/>
                <w:color w:val="000000"/>
              </w:rPr>
            </w:pPr>
            <w:r w:rsidRPr="00BA084A">
              <w:rPr>
                <w:rFonts w:ascii="Times New Roman" w:hAnsi="Times New Roman"/>
                <w:color w:val="000000"/>
                <w:szCs w:val="22"/>
              </w:rPr>
              <w:t>Инженер по охране труда - 1 чел.</w:t>
            </w:r>
          </w:p>
        </w:tc>
      </w:tr>
      <w:tr w:rsidR="00567D0E" w:rsidRPr="004F4329" w:rsidTr="00BA084A">
        <w:trPr>
          <w:trHeight w:val="810"/>
        </w:trPr>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4F4329" w:rsidRPr="00BA084A" w:rsidRDefault="004F4329" w:rsidP="004F4329">
            <w:pPr>
              <w:spacing w:before="0"/>
              <w:rPr>
                <w:rFonts w:ascii="Times New Roman" w:hAnsi="Times New Roman"/>
                <w:color w:val="000000"/>
              </w:rPr>
            </w:pPr>
            <w:r w:rsidRPr="00BA084A">
              <w:rPr>
                <w:rFonts w:ascii="Times New Roman" w:hAnsi="Times New Roman"/>
                <w:color w:val="000000"/>
                <w:szCs w:val="22"/>
              </w:rPr>
              <w:t>3</w:t>
            </w:r>
          </w:p>
        </w:tc>
        <w:tc>
          <w:tcPr>
            <w:tcW w:w="3121" w:type="dxa"/>
            <w:tcBorders>
              <w:top w:val="single" w:sz="4" w:space="0" w:color="auto"/>
              <w:left w:val="single" w:sz="4" w:space="0" w:color="auto"/>
              <w:bottom w:val="single" w:sz="4" w:space="0" w:color="auto"/>
              <w:right w:val="single" w:sz="4" w:space="0" w:color="auto"/>
            </w:tcBorders>
            <w:shd w:val="clear" w:color="auto" w:fill="auto"/>
            <w:hideMark/>
          </w:tcPr>
          <w:p w:rsidR="004F4329" w:rsidRPr="00BA084A" w:rsidRDefault="004F4329" w:rsidP="004F4329">
            <w:pPr>
              <w:spacing w:before="0"/>
              <w:jc w:val="both"/>
              <w:rPr>
                <w:rFonts w:ascii="Times New Roman" w:hAnsi="Times New Roman"/>
                <w:color w:val="000000"/>
              </w:rPr>
            </w:pPr>
            <w:r w:rsidRPr="00BA084A">
              <w:rPr>
                <w:rFonts w:ascii="Times New Roman" w:hAnsi="Times New Roman"/>
                <w:color w:val="000000"/>
                <w:szCs w:val="22"/>
              </w:rPr>
              <w:t xml:space="preserve">Среднегодовой оборот по СМР за последние 3 года (2014, 2015, 2016 гг) </w:t>
            </w:r>
          </w:p>
        </w:tc>
        <w:tc>
          <w:tcPr>
            <w:tcW w:w="3300" w:type="dxa"/>
            <w:tcBorders>
              <w:top w:val="single" w:sz="4" w:space="0" w:color="auto"/>
              <w:left w:val="single" w:sz="4" w:space="0" w:color="auto"/>
              <w:bottom w:val="single" w:sz="4" w:space="0" w:color="auto"/>
              <w:right w:val="single" w:sz="4" w:space="0" w:color="auto"/>
            </w:tcBorders>
            <w:shd w:val="clear" w:color="auto" w:fill="auto"/>
            <w:hideMark/>
          </w:tcPr>
          <w:p w:rsidR="004F4329" w:rsidRPr="00BA084A" w:rsidRDefault="004F4329" w:rsidP="004F4329">
            <w:pPr>
              <w:spacing w:before="0"/>
              <w:jc w:val="both"/>
              <w:rPr>
                <w:rFonts w:ascii="Times New Roman" w:hAnsi="Times New Roman"/>
                <w:color w:val="000000"/>
              </w:rPr>
            </w:pPr>
            <w:r w:rsidRPr="00BA084A">
              <w:rPr>
                <w:rFonts w:ascii="Times New Roman" w:hAnsi="Times New Roman"/>
                <w:color w:val="000000"/>
                <w:szCs w:val="22"/>
              </w:rPr>
              <w:t>Заверенная копия «Отчета о прибылях и убытках» (за последние 3 года – 2014,2015,2016 гг)</w:t>
            </w:r>
          </w:p>
        </w:tc>
        <w:tc>
          <w:tcPr>
            <w:tcW w:w="1332" w:type="dxa"/>
            <w:tcBorders>
              <w:top w:val="nil"/>
              <w:left w:val="single" w:sz="4" w:space="0" w:color="auto"/>
              <w:bottom w:val="single" w:sz="4" w:space="0" w:color="auto"/>
              <w:right w:val="single" w:sz="4" w:space="0" w:color="auto"/>
            </w:tcBorders>
            <w:shd w:val="clear" w:color="auto" w:fill="auto"/>
            <w:noWrap/>
            <w:hideMark/>
          </w:tcPr>
          <w:p w:rsidR="004F4329" w:rsidRPr="00BA084A" w:rsidRDefault="004F4329" w:rsidP="004F4329">
            <w:pPr>
              <w:spacing w:before="0"/>
              <w:rPr>
                <w:rFonts w:ascii="Times New Roman" w:hAnsi="Times New Roman"/>
                <w:color w:val="000000"/>
              </w:rPr>
            </w:pPr>
            <w:r w:rsidRPr="00BA084A">
              <w:rPr>
                <w:rFonts w:ascii="Times New Roman" w:hAnsi="Times New Roman"/>
                <w:color w:val="000000"/>
                <w:szCs w:val="22"/>
              </w:rPr>
              <w:t>млн. руб. без НДС</w:t>
            </w:r>
          </w:p>
        </w:tc>
        <w:tc>
          <w:tcPr>
            <w:tcW w:w="1706" w:type="dxa"/>
            <w:tcBorders>
              <w:top w:val="single" w:sz="4" w:space="0" w:color="auto"/>
              <w:left w:val="nil"/>
              <w:bottom w:val="single" w:sz="4" w:space="0" w:color="auto"/>
              <w:right w:val="single" w:sz="4" w:space="0" w:color="auto"/>
            </w:tcBorders>
            <w:shd w:val="clear" w:color="000000" w:fill="FFFFFF"/>
            <w:hideMark/>
          </w:tcPr>
          <w:p w:rsidR="004F4329" w:rsidRPr="00BA084A" w:rsidRDefault="00EF0232" w:rsidP="00567D0E">
            <w:pPr>
              <w:spacing w:before="0"/>
              <w:rPr>
                <w:rFonts w:ascii="Times New Roman" w:hAnsi="Times New Roman"/>
                <w:color w:val="000000"/>
              </w:rPr>
            </w:pPr>
            <w:r w:rsidRPr="00BA084A">
              <w:rPr>
                <w:rFonts w:ascii="Times New Roman" w:hAnsi="Times New Roman"/>
                <w:color w:val="000000"/>
                <w:szCs w:val="22"/>
              </w:rPr>
              <w:t>не менее 18</w:t>
            </w:r>
            <w:r w:rsidR="004F4329" w:rsidRPr="00BA084A">
              <w:rPr>
                <w:rFonts w:ascii="Times New Roman" w:hAnsi="Times New Roman"/>
                <w:color w:val="000000"/>
                <w:szCs w:val="22"/>
              </w:rPr>
              <w:br/>
            </w:r>
          </w:p>
        </w:tc>
      </w:tr>
      <w:tr w:rsidR="004F4329" w:rsidRPr="004F4329" w:rsidTr="00BA084A">
        <w:trPr>
          <w:trHeight w:val="274"/>
        </w:trPr>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4F4329" w:rsidRPr="00BA084A" w:rsidRDefault="004F4329" w:rsidP="00BA084A">
            <w:pPr>
              <w:pStyle w:val="ad"/>
              <w:rPr>
                <w:b w:val="0"/>
                <w:sz w:val="22"/>
                <w:szCs w:val="22"/>
              </w:rPr>
            </w:pPr>
            <w:r w:rsidRPr="00BA084A">
              <w:rPr>
                <w:b w:val="0"/>
                <w:sz w:val="22"/>
                <w:szCs w:val="22"/>
              </w:rPr>
              <w:t>4</w:t>
            </w:r>
          </w:p>
        </w:tc>
        <w:tc>
          <w:tcPr>
            <w:tcW w:w="3121" w:type="dxa"/>
            <w:tcBorders>
              <w:top w:val="single" w:sz="4" w:space="0" w:color="auto"/>
              <w:left w:val="single" w:sz="4" w:space="0" w:color="auto"/>
              <w:bottom w:val="single" w:sz="4" w:space="0" w:color="auto"/>
              <w:right w:val="single" w:sz="4" w:space="0" w:color="auto"/>
            </w:tcBorders>
            <w:shd w:val="clear" w:color="auto" w:fill="auto"/>
            <w:hideMark/>
          </w:tcPr>
          <w:p w:rsidR="004F4329" w:rsidRPr="00BA084A" w:rsidRDefault="004F4329" w:rsidP="00BA084A">
            <w:pPr>
              <w:pStyle w:val="ad"/>
              <w:rPr>
                <w:b w:val="0"/>
                <w:sz w:val="22"/>
                <w:szCs w:val="22"/>
              </w:rPr>
            </w:pPr>
            <w:r w:rsidRPr="00BA084A">
              <w:rPr>
                <w:b w:val="0"/>
                <w:sz w:val="22"/>
                <w:szCs w:val="22"/>
              </w:rPr>
              <w:t xml:space="preserve">Наличие действующих разрешительных документов, включая наличие свидетельства СРО о допуске к работам на особо опасных и технически сложных объектах капитального строительства, которые оказывают влияние на безопасность объектов капитального строительства </w:t>
            </w:r>
            <w:r w:rsidRPr="00BA084A">
              <w:rPr>
                <w:b w:val="0"/>
                <w:sz w:val="22"/>
                <w:szCs w:val="22"/>
              </w:rPr>
              <w:lastRenderedPageBreak/>
              <w:t>по предмету закупки,  с правом выполнения работ по организации строительства, стоимость которых по одному договору не менее 60 млн.руб</w:t>
            </w:r>
          </w:p>
        </w:tc>
        <w:tc>
          <w:tcPr>
            <w:tcW w:w="3300" w:type="dxa"/>
            <w:tcBorders>
              <w:top w:val="single" w:sz="4" w:space="0" w:color="auto"/>
              <w:left w:val="single" w:sz="4" w:space="0" w:color="auto"/>
              <w:bottom w:val="single" w:sz="4" w:space="0" w:color="auto"/>
              <w:right w:val="single" w:sz="4" w:space="0" w:color="auto"/>
            </w:tcBorders>
            <w:shd w:val="clear" w:color="auto" w:fill="auto"/>
            <w:hideMark/>
          </w:tcPr>
          <w:p w:rsidR="004F4329" w:rsidRPr="00BA084A" w:rsidRDefault="004F4329" w:rsidP="00BA084A">
            <w:pPr>
              <w:pStyle w:val="ad"/>
              <w:rPr>
                <w:b w:val="0"/>
                <w:sz w:val="22"/>
                <w:szCs w:val="22"/>
              </w:rPr>
            </w:pPr>
            <w:r w:rsidRPr="00BA084A">
              <w:rPr>
                <w:b w:val="0"/>
                <w:sz w:val="22"/>
                <w:szCs w:val="22"/>
              </w:rPr>
              <w:lastRenderedPageBreak/>
              <w:t xml:space="preserve">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w:t>
            </w:r>
            <w:r w:rsidRPr="00BA084A">
              <w:rPr>
                <w:b w:val="0"/>
                <w:sz w:val="22"/>
                <w:szCs w:val="22"/>
              </w:rPr>
              <w:lastRenderedPageBreak/>
              <w:t>лицензии, аттестации в области промышленной безопасности</w:t>
            </w:r>
          </w:p>
        </w:tc>
        <w:tc>
          <w:tcPr>
            <w:tcW w:w="1332" w:type="dxa"/>
            <w:tcBorders>
              <w:top w:val="single" w:sz="4" w:space="0" w:color="auto"/>
              <w:left w:val="single" w:sz="4" w:space="0" w:color="auto"/>
              <w:bottom w:val="single" w:sz="4" w:space="0" w:color="auto"/>
              <w:right w:val="single" w:sz="4" w:space="0" w:color="auto"/>
            </w:tcBorders>
            <w:shd w:val="clear" w:color="auto" w:fill="auto"/>
            <w:hideMark/>
          </w:tcPr>
          <w:p w:rsidR="004F4329" w:rsidRPr="00BA084A" w:rsidRDefault="00567D0E" w:rsidP="00BA084A">
            <w:pPr>
              <w:pStyle w:val="ad"/>
              <w:rPr>
                <w:b w:val="0"/>
                <w:sz w:val="22"/>
                <w:szCs w:val="22"/>
              </w:rPr>
            </w:pPr>
            <w:r w:rsidRPr="00BA084A">
              <w:rPr>
                <w:b w:val="0"/>
                <w:sz w:val="22"/>
                <w:szCs w:val="22"/>
              </w:rPr>
              <w:lastRenderedPageBreak/>
              <w:t>наличие/ отсутствие</w:t>
            </w:r>
          </w:p>
        </w:tc>
        <w:tc>
          <w:tcPr>
            <w:tcW w:w="1706" w:type="dxa"/>
            <w:tcBorders>
              <w:top w:val="single" w:sz="4" w:space="0" w:color="auto"/>
              <w:left w:val="single" w:sz="4" w:space="0" w:color="auto"/>
              <w:bottom w:val="single" w:sz="4" w:space="0" w:color="auto"/>
              <w:right w:val="single" w:sz="4" w:space="0" w:color="auto"/>
            </w:tcBorders>
            <w:shd w:val="clear" w:color="auto" w:fill="auto"/>
            <w:hideMark/>
          </w:tcPr>
          <w:p w:rsidR="004F4329" w:rsidRPr="00BA084A" w:rsidRDefault="00567D0E" w:rsidP="00BA084A">
            <w:pPr>
              <w:pStyle w:val="ad"/>
              <w:rPr>
                <w:b w:val="0"/>
                <w:sz w:val="22"/>
                <w:szCs w:val="22"/>
              </w:rPr>
            </w:pPr>
            <w:r w:rsidRPr="00BA084A">
              <w:rPr>
                <w:b w:val="0"/>
                <w:sz w:val="22"/>
                <w:szCs w:val="22"/>
              </w:rPr>
              <w:t>наличие</w:t>
            </w:r>
          </w:p>
        </w:tc>
      </w:tr>
      <w:tr w:rsidR="00567D0E" w:rsidRPr="004F4329" w:rsidTr="00BA084A">
        <w:trPr>
          <w:trHeight w:val="1305"/>
        </w:trPr>
        <w:tc>
          <w:tcPr>
            <w:tcW w:w="580" w:type="dxa"/>
            <w:tcBorders>
              <w:top w:val="single" w:sz="4" w:space="0" w:color="auto"/>
              <w:left w:val="single" w:sz="4" w:space="0" w:color="auto"/>
              <w:bottom w:val="nil"/>
              <w:right w:val="single" w:sz="4" w:space="0" w:color="auto"/>
            </w:tcBorders>
            <w:shd w:val="clear" w:color="auto" w:fill="auto"/>
            <w:hideMark/>
          </w:tcPr>
          <w:p w:rsidR="00567D0E" w:rsidRPr="00BA084A" w:rsidRDefault="00567D0E" w:rsidP="00BA084A">
            <w:pPr>
              <w:pStyle w:val="ad"/>
              <w:rPr>
                <w:b w:val="0"/>
                <w:sz w:val="22"/>
                <w:szCs w:val="22"/>
              </w:rPr>
            </w:pPr>
            <w:r w:rsidRPr="00BA084A">
              <w:rPr>
                <w:b w:val="0"/>
                <w:sz w:val="22"/>
                <w:szCs w:val="22"/>
              </w:rPr>
              <w:lastRenderedPageBreak/>
              <w:t>5</w:t>
            </w:r>
          </w:p>
        </w:tc>
        <w:tc>
          <w:tcPr>
            <w:tcW w:w="3121" w:type="dxa"/>
            <w:tcBorders>
              <w:top w:val="single" w:sz="4" w:space="0" w:color="auto"/>
              <w:left w:val="nil"/>
              <w:bottom w:val="nil"/>
              <w:right w:val="single" w:sz="4" w:space="0" w:color="auto"/>
            </w:tcBorders>
            <w:shd w:val="clear" w:color="auto" w:fill="auto"/>
            <w:hideMark/>
          </w:tcPr>
          <w:p w:rsidR="00567D0E" w:rsidRPr="00BA084A" w:rsidRDefault="00567D0E" w:rsidP="00BA084A">
            <w:pPr>
              <w:pStyle w:val="ad"/>
              <w:rPr>
                <w:b w:val="0"/>
                <w:sz w:val="22"/>
                <w:szCs w:val="22"/>
              </w:rPr>
            </w:pPr>
            <w:r w:rsidRPr="00BA084A">
              <w:rPr>
                <w:b w:val="0"/>
                <w:sz w:val="22"/>
                <w:szCs w:val="22"/>
              </w:rPr>
              <w:t>Наличие сертифицированной системы менеджмента качества. Область сертификации должна соответствовать видам выполняемых работ по предмету закупки</w:t>
            </w:r>
          </w:p>
        </w:tc>
        <w:tc>
          <w:tcPr>
            <w:tcW w:w="3300" w:type="dxa"/>
            <w:tcBorders>
              <w:top w:val="single" w:sz="4" w:space="0" w:color="auto"/>
              <w:left w:val="nil"/>
              <w:bottom w:val="nil"/>
              <w:right w:val="single" w:sz="4" w:space="0" w:color="auto"/>
            </w:tcBorders>
            <w:shd w:val="clear" w:color="auto" w:fill="auto"/>
            <w:hideMark/>
          </w:tcPr>
          <w:p w:rsidR="00567D0E" w:rsidRPr="00BA084A" w:rsidRDefault="00567D0E" w:rsidP="00BA084A">
            <w:pPr>
              <w:pStyle w:val="ad"/>
              <w:rPr>
                <w:b w:val="0"/>
                <w:sz w:val="22"/>
                <w:szCs w:val="22"/>
              </w:rPr>
            </w:pPr>
            <w:r w:rsidRPr="00BA084A">
              <w:rPr>
                <w:b w:val="0"/>
                <w:sz w:val="22"/>
                <w:szCs w:val="22"/>
              </w:rPr>
              <w:t>Заверенная копия свидетельства системы менеджмента качества ISO 9001, ИСО 9001</w:t>
            </w:r>
          </w:p>
        </w:tc>
        <w:tc>
          <w:tcPr>
            <w:tcW w:w="1332" w:type="dxa"/>
            <w:tcBorders>
              <w:top w:val="single" w:sz="4" w:space="0" w:color="auto"/>
              <w:left w:val="nil"/>
              <w:bottom w:val="single" w:sz="4" w:space="0" w:color="auto"/>
              <w:right w:val="single" w:sz="4" w:space="0" w:color="auto"/>
            </w:tcBorders>
            <w:shd w:val="clear" w:color="auto" w:fill="auto"/>
            <w:hideMark/>
          </w:tcPr>
          <w:p w:rsidR="00567D0E" w:rsidRPr="00BA084A" w:rsidRDefault="00567D0E" w:rsidP="00BA084A">
            <w:pPr>
              <w:pStyle w:val="ad"/>
              <w:rPr>
                <w:b w:val="0"/>
                <w:sz w:val="22"/>
                <w:szCs w:val="22"/>
              </w:rPr>
            </w:pPr>
            <w:r w:rsidRPr="00BA084A">
              <w:rPr>
                <w:b w:val="0"/>
                <w:sz w:val="22"/>
                <w:szCs w:val="22"/>
              </w:rPr>
              <w:t>наличие/ отсутствие</w:t>
            </w:r>
          </w:p>
        </w:tc>
        <w:tc>
          <w:tcPr>
            <w:tcW w:w="1706" w:type="dxa"/>
            <w:tcBorders>
              <w:top w:val="single" w:sz="4" w:space="0" w:color="auto"/>
              <w:left w:val="nil"/>
              <w:bottom w:val="single" w:sz="4" w:space="0" w:color="auto"/>
              <w:right w:val="single" w:sz="4" w:space="0" w:color="auto"/>
            </w:tcBorders>
            <w:shd w:val="clear" w:color="auto" w:fill="auto"/>
            <w:hideMark/>
          </w:tcPr>
          <w:p w:rsidR="00567D0E" w:rsidRPr="00BA084A" w:rsidRDefault="00567D0E" w:rsidP="00BA084A">
            <w:pPr>
              <w:pStyle w:val="ad"/>
              <w:rPr>
                <w:b w:val="0"/>
                <w:sz w:val="22"/>
                <w:szCs w:val="22"/>
              </w:rPr>
            </w:pPr>
            <w:r w:rsidRPr="00BA084A">
              <w:rPr>
                <w:b w:val="0"/>
                <w:sz w:val="22"/>
                <w:szCs w:val="22"/>
              </w:rPr>
              <w:t>наличие</w:t>
            </w:r>
          </w:p>
        </w:tc>
      </w:tr>
      <w:tr w:rsidR="00567D0E" w:rsidRPr="004F4329" w:rsidTr="004D05BB">
        <w:trPr>
          <w:trHeight w:val="750"/>
        </w:trPr>
        <w:tc>
          <w:tcPr>
            <w:tcW w:w="580" w:type="dxa"/>
            <w:tcBorders>
              <w:top w:val="single" w:sz="4" w:space="0" w:color="auto"/>
              <w:left w:val="single" w:sz="4" w:space="0" w:color="auto"/>
              <w:bottom w:val="single" w:sz="4" w:space="0" w:color="auto"/>
              <w:right w:val="single" w:sz="4" w:space="0" w:color="auto"/>
            </w:tcBorders>
            <w:shd w:val="clear" w:color="auto" w:fill="auto"/>
            <w:hideMark/>
          </w:tcPr>
          <w:p w:rsidR="00567D0E" w:rsidRPr="00BA084A" w:rsidRDefault="00567D0E" w:rsidP="00BA084A">
            <w:pPr>
              <w:pStyle w:val="ad"/>
              <w:rPr>
                <w:b w:val="0"/>
                <w:sz w:val="22"/>
                <w:szCs w:val="22"/>
              </w:rPr>
            </w:pPr>
            <w:r w:rsidRPr="00BA084A">
              <w:rPr>
                <w:b w:val="0"/>
                <w:sz w:val="22"/>
                <w:szCs w:val="22"/>
              </w:rPr>
              <w:t>6</w:t>
            </w:r>
          </w:p>
        </w:tc>
        <w:tc>
          <w:tcPr>
            <w:tcW w:w="3121" w:type="dxa"/>
            <w:tcBorders>
              <w:top w:val="single" w:sz="4" w:space="0" w:color="auto"/>
              <w:left w:val="nil"/>
              <w:bottom w:val="single" w:sz="4" w:space="0" w:color="auto"/>
              <w:right w:val="single" w:sz="4" w:space="0" w:color="auto"/>
            </w:tcBorders>
            <w:shd w:val="clear" w:color="auto" w:fill="auto"/>
            <w:hideMark/>
          </w:tcPr>
          <w:p w:rsidR="00567D0E" w:rsidRPr="00BA084A" w:rsidRDefault="00567D0E" w:rsidP="00BA084A">
            <w:pPr>
              <w:pStyle w:val="ad"/>
              <w:rPr>
                <w:b w:val="0"/>
                <w:sz w:val="22"/>
                <w:szCs w:val="22"/>
              </w:rPr>
            </w:pPr>
            <w:r w:rsidRPr="00BA084A">
              <w:rPr>
                <w:b w:val="0"/>
                <w:sz w:val="22"/>
                <w:szCs w:val="22"/>
              </w:rPr>
              <w:t>Наличие сертифицированной системы управления охраной труда</w:t>
            </w:r>
            <w:r w:rsidR="00352607" w:rsidRPr="00BA084A">
              <w:rPr>
                <w:b w:val="0"/>
                <w:sz w:val="22"/>
                <w:szCs w:val="22"/>
              </w:rPr>
              <w:t>, охраной окружающей среды</w:t>
            </w:r>
          </w:p>
        </w:tc>
        <w:tc>
          <w:tcPr>
            <w:tcW w:w="3300" w:type="dxa"/>
            <w:tcBorders>
              <w:top w:val="single" w:sz="4" w:space="0" w:color="auto"/>
              <w:left w:val="nil"/>
              <w:bottom w:val="single" w:sz="4" w:space="0" w:color="auto"/>
              <w:right w:val="single" w:sz="4" w:space="0" w:color="auto"/>
            </w:tcBorders>
            <w:shd w:val="clear" w:color="auto" w:fill="auto"/>
            <w:hideMark/>
          </w:tcPr>
          <w:p w:rsidR="00567D0E" w:rsidRPr="00BA084A" w:rsidRDefault="00567D0E" w:rsidP="00BA084A">
            <w:pPr>
              <w:pStyle w:val="ad"/>
              <w:rPr>
                <w:b w:val="0"/>
                <w:sz w:val="22"/>
                <w:szCs w:val="22"/>
              </w:rPr>
            </w:pPr>
            <w:r w:rsidRPr="00BA084A">
              <w:rPr>
                <w:b w:val="0"/>
                <w:sz w:val="22"/>
                <w:szCs w:val="22"/>
              </w:rPr>
              <w:t>Заверенная копия свидетельства ISO 14001:2004, OHSAS 18001:2007</w:t>
            </w:r>
          </w:p>
        </w:tc>
        <w:tc>
          <w:tcPr>
            <w:tcW w:w="1332" w:type="dxa"/>
            <w:tcBorders>
              <w:top w:val="nil"/>
              <w:left w:val="nil"/>
              <w:bottom w:val="single" w:sz="4" w:space="0" w:color="auto"/>
              <w:right w:val="single" w:sz="4" w:space="0" w:color="auto"/>
            </w:tcBorders>
            <w:shd w:val="clear" w:color="auto" w:fill="auto"/>
            <w:hideMark/>
          </w:tcPr>
          <w:p w:rsidR="00567D0E" w:rsidRPr="00BA084A" w:rsidRDefault="00567D0E" w:rsidP="00BA084A">
            <w:pPr>
              <w:pStyle w:val="ad"/>
              <w:rPr>
                <w:b w:val="0"/>
                <w:sz w:val="22"/>
                <w:szCs w:val="22"/>
              </w:rPr>
            </w:pPr>
            <w:r w:rsidRPr="00BA084A">
              <w:rPr>
                <w:b w:val="0"/>
                <w:sz w:val="22"/>
                <w:szCs w:val="22"/>
              </w:rPr>
              <w:t>наличие/ отсутствие</w:t>
            </w:r>
          </w:p>
        </w:tc>
        <w:tc>
          <w:tcPr>
            <w:tcW w:w="1706" w:type="dxa"/>
            <w:tcBorders>
              <w:top w:val="nil"/>
              <w:left w:val="nil"/>
              <w:bottom w:val="single" w:sz="4" w:space="0" w:color="auto"/>
              <w:right w:val="single" w:sz="4" w:space="0" w:color="auto"/>
            </w:tcBorders>
            <w:shd w:val="clear" w:color="auto" w:fill="auto"/>
            <w:hideMark/>
          </w:tcPr>
          <w:p w:rsidR="00567D0E" w:rsidRPr="00BA084A" w:rsidRDefault="00567D0E" w:rsidP="00BA084A">
            <w:pPr>
              <w:pStyle w:val="ad"/>
              <w:rPr>
                <w:b w:val="0"/>
                <w:sz w:val="22"/>
                <w:szCs w:val="22"/>
              </w:rPr>
            </w:pPr>
            <w:r w:rsidRPr="00BA084A">
              <w:rPr>
                <w:b w:val="0"/>
                <w:sz w:val="22"/>
                <w:szCs w:val="22"/>
              </w:rPr>
              <w:t>наличие</w:t>
            </w:r>
          </w:p>
        </w:tc>
      </w:tr>
    </w:tbl>
    <w:p w:rsidR="00567D0E" w:rsidRPr="00EF0232" w:rsidRDefault="00567D0E" w:rsidP="00694B1C">
      <w:pPr>
        <w:tabs>
          <w:tab w:val="left" w:pos="7390"/>
        </w:tabs>
        <w:autoSpaceDE w:val="0"/>
        <w:autoSpaceDN w:val="0"/>
        <w:adjustRightInd w:val="0"/>
        <w:spacing w:before="0"/>
        <w:rPr>
          <w:rFonts w:ascii="Times New Roman" w:eastAsia="Calibri" w:hAnsi="Times New Roman"/>
          <w:iCs/>
          <w:sz w:val="16"/>
          <w:szCs w:val="16"/>
          <w:lang w:eastAsia="en-US"/>
        </w:rPr>
      </w:pPr>
    </w:p>
    <w:p w:rsidR="00316174" w:rsidRPr="00316174" w:rsidRDefault="00316174" w:rsidP="00316174">
      <w:pPr>
        <w:autoSpaceDE w:val="0"/>
        <w:autoSpaceDN w:val="0"/>
        <w:adjustRightInd w:val="0"/>
        <w:spacing w:before="0"/>
        <w:ind w:left="720"/>
        <w:jc w:val="both"/>
        <w:rPr>
          <w:rFonts w:ascii="Times New Roman" w:hAnsi="Times New Roman"/>
          <w:b/>
          <w:sz w:val="24"/>
        </w:rPr>
      </w:pPr>
      <w:r w:rsidRPr="00316174">
        <w:rPr>
          <w:rFonts w:ascii="Times New Roman" w:hAnsi="Times New Roman"/>
          <w:b/>
          <w:sz w:val="24"/>
        </w:rPr>
        <w:t xml:space="preserve">5. Особые условия. </w:t>
      </w:r>
    </w:p>
    <w:p w:rsidR="0030025A" w:rsidRPr="0066518F" w:rsidRDefault="0030025A" w:rsidP="00316174">
      <w:pPr>
        <w:spacing w:before="0"/>
        <w:ind w:firstLine="567"/>
        <w:jc w:val="both"/>
        <w:rPr>
          <w:rFonts w:ascii="Times New Roman" w:hAnsi="Times New Roman"/>
          <w:sz w:val="24"/>
        </w:rPr>
      </w:pPr>
      <w:r w:rsidRPr="0066518F">
        <w:rPr>
          <w:rFonts w:ascii="Times New Roman" w:hAnsi="Times New Roman"/>
          <w:sz w:val="24"/>
        </w:rPr>
        <w:t>В случае полного или частичного отзыва или ухудшения безотзывной оферты Победитель тендера будет обязан, безусловно и безоговорочно,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30025A" w:rsidRPr="0030025A" w:rsidRDefault="0030025A" w:rsidP="00316174">
      <w:pPr>
        <w:pStyle w:val="ad"/>
        <w:ind w:firstLine="567"/>
        <w:jc w:val="both"/>
        <w:rPr>
          <w:b w:val="0"/>
          <w:sz w:val="24"/>
          <w:szCs w:val="24"/>
        </w:rPr>
      </w:pPr>
      <w:r w:rsidRPr="0066518F">
        <w:rPr>
          <w:b w:val="0"/>
          <w:sz w:val="24"/>
          <w:szCs w:val="24"/>
        </w:rPr>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генподряда договора.</w:t>
      </w:r>
    </w:p>
    <w:p w:rsidR="0030025A" w:rsidRPr="0030025A" w:rsidRDefault="0030025A" w:rsidP="00316174">
      <w:pPr>
        <w:pStyle w:val="ad"/>
        <w:ind w:firstLine="567"/>
        <w:jc w:val="both"/>
        <w:rPr>
          <w:b w:val="0"/>
          <w:sz w:val="24"/>
          <w:szCs w:val="24"/>
        </w:rPr>
      </w:pPr>
      <w:r w:rsidRPr="0030025A">
        <w:rPr>
          <w:b w:val="0"/>
          <w:sz w:val="24"/>
          <w:szCs w:val="24"/>
        </w:rPr>
        <w:t xml:space="preserve">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w:t>
      </w:r>
      <w:r w:rsidR="00316174">
        <w:rPr>
          <w:b w:val="0"/>
          <w:sz w:val="24"/>
          <w:szCs w:val="24"/>
        </w:rPr>
        <w:t>разделе</w:t>
      </w:r>
      <w:r w:rsidRPr="0030025A">
        <w:rPr>
          <w:b w:val="0"/>
          <w:sz w:val="24"/>
          <w:szCs w:val="24"/>
        </w:rPr>
        <w:t xml:space="preserve"> 1.</w:t>
      </w:r>
    </w:p>
    <w:p w:rsidR="00763BE4" w:rsidRPr="00567D0E" w:rsidRDefault="00763BE4" w:rsidP="00763BE4">
      <w:pPr>
        <w:spacing w:before="0"/>
        <w:jc w:val="right"/>
        <w:rPr>
          <w:rFonts w:ascii="Times New Roman" w:hAnsi="Times New Roman"/>
          <w:b/>
          <w:bCs/>
          <w:sz w:val="24"/>
        </w:rPr>
      </w:pPr>
    </w:p>
    <w:p w:rsidR="00A571C5" w:rsidRPr="00567D0E" w:rsidRDefault="00A571C5" w:rsidP="00763BE4">
      <w:pPr>
        <w:spacing w:before="0"/>
        <w:jc w:val="right"/>
        <w:rPr>
          <w:rFonts w:ascii="Times New Roman" w:hAnsi="Times New Roman"/>
          <w:b/>
          <w:bCs/>
          <w:sz w:val="24"/>
        </w:rPr>
      </w:pPr>
    </w:p>
    <w:p w:rsidR="00A571C5" w:rsidRPr="00567D0E" w:rsidRDefault="00763BE4" w:rsidP="00567D0E">
      <w:pPr>
        <w:spacing w:before="0"/>
        <w:rPr>
          <w:rFonts w:ascii="Times New Roman" w:hAnsi="Times New Roman"/>
          <w:bCs/>
          <w:sz w:val="24"/>
        </w:rPr>
      </w:pPr>
      <w:r w:rsidRPr="00567D0E">
        <w:rPr>
          <w:rFonts w:ascii="Times New Roman" w:hAnsi="Times New Roman"/>
          <w:bCs/>
          <w:sz w:val="24"/>
        </w:rPr>
        <w:t xml:space="preserve">Директор по снабжению               </w:t>
      </w:r>
      <w:r w:rsidRPr="00567D0E">
        <w:rPr>
          <w:rFonts w:ascii="Times New Roman" w:hAnsi="Times New Roman"/>
          <w:bCs/>
          <w:sz w:val="24"/>
        </w:rPr>
        <w:tab/>
      </w:r>
      <w:r w:rsidRPr="00567D0E">
        <w:rPr>
          <w:rFonts w:ascii="Times New Roman" w:hAnsi="Times New Roman"/>
          <w:bCs/>
          <w:sz w:val="24"/>
        </w:rPr>
        <w:tab/>
        <w:t xml:space="preserve"> ____________________    </w:t>
      </w:r>
      <w:r w:rsidR="00D259C7" w:rsidRPr="00567D0E">
        <w:rPr>
          <w:rFonts w:ascii="Times New Roman" w:hAnsi="Times New Roman"/>
          <w:bCs/>
          <w:sz w:val="24"/>
        </w:rPr>
        <w:t>Д.Ю. Уржумов</w:t>
      </w:r>
    </w:p>
    <w:p w:rsidR="00A571C5" w:rsidRDefault="00A571C5" w:rsidP="00763BE4">
      <w:pPr>
        <w:spacing w:before="0"/>
        <w:jc w:val="right"/>
        <w:rPr>
          <w:rFonts w:ascii="Times New Roman" w:hAnsi="Times New Roman"/>
          <w:b/>
          <w:bCs/>
          <w:sz w:val="24"/>
        </w:rPr>
        <w:sectPr w:rsidR="00A571C5" w:rsidSect="00506763">
          <w:footerReference w:type="default" r:id="rId9"/>
          <w:pgSz w:w="11906" w:h="16838"/>
          <w:pgMar w:top="851"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делать Оферты №</w:t>
      </w:r>
      <w:r w:rsidR="00A17E76" w:rsidRPr="00A17E76">
        <w:rPr>
          <w:rFonts w:ascii="Times New Roman" w:hAnsi="Times New Roman"/>
          <w:sz w:val="24"/>
        </w:rPr>
        <w:t>318</w:t>
      </w:r>
      <w:r w:rsidRPr="00A17E76">
        <w:rPr>
          <w:rFonts w:ascii="Times New Roman" w:hAnsi="Times New Roman"/>
          <w:sz w:val="24"/>
        </w:rPr>
        <w:t>-КС-</w:t>
      </w:r>
      <w:r w:rsidRPr="0066518F">
        <w:rPr>
          <w:rFonts w:ascii="Times New Roman" w:hAnsi="Times New Roman"/>
          <w:sz w:val="24"/>
        </w:rPr>
        <w:t>201</w:t>
      </w:r>
      <w:r w:rsidR="00D259C7" w:rsidRPr="0066518F">
        <w:rPr>
          <w:rFonts w:ascii="Times New Roman" w:hAnsi="Times New Roman"/>
          <w:sz w:val="24"/>
        </w:rPr>
        <w:t>7</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D3C67" w:rsidRPr="00D53E31" w:rsidRDefault="00DD3C67" w:rsidP="00CC17B8">
      <w:pPr>
        <w:jc w:val="center"/>
        <w:rPr>
          <w:rFonts w:ascii="Times New Roman" w:hAnsi="Times New Roman"/>
          <w:b/>
          <w:szCs w:val="22"/>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1.  Изучив условия предложения </w:t>
      </w:r>
      <w:r w:rsidRPr="00A17E76">
        <w:rPr>
          <w:rFonts w:ascii="Times New Roman" w:hAnsi="Times New Roman"/>
          <w:szCs w:val="22"/>
          <w:lang w:eastAsia="ar-SA"/>
        </w:rPr>
        <w:t xml:space="preserve">делать оферты </w:t>
      </w:r>
      <w:r w:rsidRPr="00A17E76">
        <w:rPr>
          <w:rFonts w:ascii="Times New Roman" w:hAnsi="Times New Roman"/>
          <w:sz w:val="23"/>
          <w:szCs w:val="23"/>
        </w:rPr>
        <w:t>№</w:t>
      </w:r>
      <w:r w:rsidR="00A17E76" w:rsidRPr="00A17E76">
        <w:rPr>
          <w:rFonts w:ascii="Times New Roman" w:hAnsi="Times New Roman"/>
          <w:sz w:val="23"/>
          <w:szCs w:val="23"/>
        </w:rPr>
        <w:t>318</w:t>
      </w:r>
      <w:r w:rsidRPr="00A17E76">
        <w:rPr>
          <w:rFonts w:ascii="Times New Roman" w:hAnsi="Times New Roman"/>
          <w:sz w:val="23"/>
          <w:szCs w:val="23"/>
        </w:rPr>
        <w:t>-КС-</w:t>
      </w:r>
      <w:r w:rsidRPr="00430F33">
        <w:rPr>
          <w:rFonts w:ascii="Times New Roman" w:hAnsi="Times New Roman"/>
          <w:sz w:val="23"/>
          <w:szCs w:val="23"/>
        </w:rPr>
        <w:t>201</w:t>
      </w:r>
      <w:r w:rsidR="00D259C7" w:rsidRPr="00430F33">
        <w:rPr>
          <w:rFonts w:ascii="Times New Roman" w:hAnsi="Times New Roman"/>
          <w:sz w:val="23"/>
          <w:szCs w:val="23"/>
        </w:rPr>
        <w:t>7</w:t>
      </w:r>
      <w:r w:rsidRPr="001D52CE">
        <w:rPr>
          <w:rFonts w:ascii="Times New Roman" w:hAnsi="Times New Roman"/>
          <w:sz w:val="23"/>
          <w:szCs w:val="23"/>
        </w:rPr>
        <w:t xml:space="preserve"> от </w:t>
      </w:r>
      <w:r w:rsidRPr="001D52CE">
        <w:rPr>
          <w:rFonts w:ascii="Times New Roman" w:hAnsi="Times New Roman"/>
          <w:sz w:val="23"/>
          <w:szCs w:val="23"/>
          <w:highlight w:val="yellow"/>
        </w:rPr>
        <w:t>&lt;дата ПДО&gt;</w:t>
      </w:r>
      <w:r w:rsidRPr="00465A3A">
        <w:rPr>
          <w:rFonts w:ascii="Times New Roman" w:hAnsi="Times New Roman"/>
          <w:szCs w:val="22"/>
          <w:lang w:eastAsia="ar-SA"/>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CC17B8" w:rsidRPr="00465A3A" w:rsidRDefault="00CC17B8" w:rsidP="00BD2960">
      <w:pPr>
        <w:suppressAutoHyphens/>
        <w:spacing w:before="0"/>
        <w:ind w:firstLine="567"/>
        <w:jc w:val="both"/>
        <w:rPr>
          <w:rFonts w:ascii="Times New Roman" w:hAnsi="Times New Roman"/>
          <w:szCs w:val="22"/>
          <w:lang w:eastAsia="ar-SA"/>
        </w:rPr>
      </w:pPr>
      <w:r w:rsidRPr="00465A3A">
        <w:rPr>
          <w:rFonts w:ascii="Times New Roman" w:hAnsi="Times New Roman"/>
          <w:szCs w:val="22"/>
          <w:lang w:eastAsia="ar-SA"/>
        </w:rPr>
        <w:t>2. В случае принятия нашей оферты, заключить с ОАО «Славнефть-ЯНОС» договор</w:t>
      </w:r>
      <w:r w:rsidR="00271A27">
        <w:rPr>
          <w:rFonts w:ascii="Times New Roman" w:hAnsi="Times New Roman"/>
          <w:szCs w:val="22"/>
          <w:lang w:eastAsia="ar-SA"/>
        </w:rPr>
        <w:t xml:space="preserve"> </w:t>
      </w:r>
      <w:r w:rsidR="0028006F">
        <w:rPr>
          <w:rFonts w:ascii="Times New Roman" w:hAnsi="Times New Roman"/>
          <w:szCs w:val="22"/>
          <w:lang w:eastAsia="ar-SA"/>
        </w:rPr>
        <w:t>ген</w:t>
      </w:r>
      <w:r w:rsidR="00271A27">
        <w:rPr>
          <w:rFonts w:ascii="Times New Roman" w:hAnsi="Times New Roman"/>
          <w:szCs w:val="22"/>
          <w:lang w:eastAsia="ar-SA"/>
        </w:rPr>
        <w:t>подряда</w:t>
      </w:r>
      <w:r w:rsidRPr="00465A3A">
        <w:rPr>
          <w:rFonts w:ascii="Times New Roman" w:hAnsi="Times New Roman"/>
          <w:szCs w:val="22"/>
          <w:lang w:eastAsia="ar-SA"/>
        </w:rPr>
        <w:t xml:space="preserve"> на </w:t>
      </w:r>
      <w:r w:rsidR="00EC1D2C" w:rsidRPr="00C7476C">
        <w:rPr>
          <w:rFonts w:ascii="Times New Roman" w:hAnsi="Times New Roman"/>
          <w:b/>
          <w:szCs w:val="22"/>
          <w:lang w:eastAsia="ar-SA"/>
        </w:rPr>
        <w:t>выполнение</w:t>
      </w:r>
      <w:r w:rsidR="00BD2960" w:rsidRPr="00AC1454">
        <w:rPr>
          <w:rFonts w:ascii="Times New Roman" w:hAnsi="Times New Roman"/>
          <w:sz w:val="24"/>
        </w:rPr>
        <w:t xml:space="preserve"> </w:t>
      </w:r>
      <w:r w:rsidR="00BD2960" w:rsidRPr="00BD2960">
        <w:rPr>
          <w:rFonts w:ascii="Times New Roman" w:hAnsi="Times New Roman"/>
          <w:b/>
          <w:szCs w:val="22"/>
          <w:lang w:eastAsia="ar-SA"/>
        </w:rPr>
        <w:t>Строительных работ по проекту “Монтаж схемы удаления остатков продуктов из трубопроводов и насосов в отдельную ёмкость” в рамках программы “Приведение опасного производственного объекта цеха №1 к требованиям правил”</w:t>
      </w:r>
      <w:r w:rsidR="00C7476C" w:rsidRPr="004E026A">
        <w:rPr>
          <w:rFonts w:ascii="Times New Roman" w:hAnsi="Times New Roman"/>
          <w:b/>
          <w:sz w:val="24"/>
        </w:rPr>
        <w:t xml:space="preserve"> </w:t>
      </w:r>
      <w:r w:rsidRPr="00465A3A">
        <w:rPr>
          <w:rFonts w:ascii="Times New Roman" w:hAnsi="Times New Roman"/>
          <w:szCs w:val="22"/>
          <w:lang w:eastAsia="ar-SA"/>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3. Сообщаем о себе следующее:</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Наименование организации:  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Местонахождение: 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Почтовый адрес: ________________________________________________________________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Телефон, телефакс, электронный адрес: 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Организационно - правовая форма: 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Дата, место и орган регистрации организации: 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Банковские реквизиты: 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БИК__________________________________, </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ИНН __________________________________</w:t>
      </w:r>
    </w:p>
    <w:p w:rsidR="00CC17B8" w:rsidRPr="00465A3A" w:rsidRDefault="00CC17B8" w:rsidP="00CC17B8">
      <w:pPr>
        <w:widowControl w:val="0"/>
        <w:pBdr>
          <w:bottom w:val="single" w:sz="4" w:space="1" w:color="auto"/>
        </w:pBdr>
        <w:suppressAutoHyphens/>
        <w:spacing w:before="0"/>
        <w:ind w:left="540"/>
        <w:jc w:val="both"/>
        <w:rPr>
          <w:rFonts w:ascii="Times New Roman" w:hAnsi="Times New Roman"/>
          <w:szCs w:val="22"/>
          <w:lang w:eastAsia="ar-SA"/>
        </w:rPr>
      </w:pPr>
      <w:r w:rsidRPr="00465A3A">
        <w:rPr>
          <w:rFonts w:ascii="Times New Roman" w:hAnsi="Times New Roman"/>
          <w:szCs w:val="22"/>
          <w:lang w:eastAsia="ar-SA"/>
        </w:rPr>
        <w:t>Фамилии лиц, уполномоченных действовать от имени организации с правом подписи юридических и банковских документов</w:t>
      </w:r>
    </w:p>
    <w:p w:rsidR="00CC17B8" w:rsidRPr="00465A3A" w:rsidRDefault="00CC17B8" w:rsidP="00CC17B8">
      <w:pPr>
        <w:widowControl w:val="0"/>
        <w:pBdr>
          <w:bottom w:val="single" w:sz="4" w:space="1" w:color="auto"/>
        </w:pBdr>
        <w:suppressAutoHyphens/>
        <w:spacing w:before="0"/>
        <w:ind w:left="540"/>
        <w:rPr>
          <w:rFonts w:ascii="Times New Roman" w:hAnsi="Times New Roman"/>
          <w:szCs w:val="22"/>
          <w:lang w:eastAsia="ar-SA"/>
        </w:rPr>
      </w:pPr>
    </w:p>
    <w:p w:rsidR="00CC17B8" w:rsidRPr="00465A3A" w:rsidRDefault="00CC17B8" w:rsidP="00CC17B8">
      <w:pPr>
        <w:widowControl w:val="0"/>
        <w:suppressAutoHyphens/>
        <w:spacing w:before="0"/>
        <w:ind w:left="539"/>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w:t>
      </w:r>
    </w:p>
    <w:p w:rsidR="00CC17B8" w:rsidRPr="00465A3A" w:rsidRDefault="00807E4A" w:rsidP="00CC17B8">
      <w:pPr>
        <w:widowControl w:val="0"/>
        <w:suppressAutoHyphens/>
        <w:spacing w:before="0"/>
        <w:jc w:val="both"/>
        <w:rPr>
          <w:rFonts w:ascii="Times New Roman" w:hAnsi="Times New Roman"/>
          <w:szCs w:val="22"/>
          <w:lang w:eastAsia="ar-SA"/>
        </w:rPr>
      </w:pPr>
      <w:r>
        <w:rPr>
          <w:rFonts w:ascii="Times New Roman" w:hAnsi="Times New Roman"/>
          <w:szCs w:val="22"/>
          <w:lang w:eastAsia="ar-SA"/>
        </w:rPr>
        <w:t>4</w:t>
      </w:r>
      <w:r w:rsidR="00CC17B8" w:rsidRPr="00465A3A">
        <w:rPr>
          <w:rFonts w:ascii="Times New Roman" w:hAnsi="Times New Roman"/>
          <w:szCs w:val="22"/>
          <w:lang w:eastAsia="ar-SA"/>
        </w:rPr>
        <w:t>.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CC17B8" w:rsidRPr="00465A3A" w:rsidRDefault="00807E4A" w:rsidP="00CC17B8">
      <w:pPr>
        <w:widowControl w:val="0"/>
        <w:pBdr>
          <w:bottom w:val="single" w:sz="4" w:space="1" w:color="auto"/>
        </w:pBdr>
        <w:suppressAutoHyphens/>
        <w:spacing w:before="0"/>
        <w:jc w:val="both"/>
        <w:rPr>
          <w:rFonts w:ascii="Times New Roman" w:hAnsi="Times New Roman"/>
          <w:szCs w:val="22"/>
          <w:lang w:eastAsia="ar-SA"/>
        </w:rPr>
      </w:pPr>
      <w:r>
        <w:rPr>
          <w:rFonts w:ascii="Times New Roman" w:hAnsi="Times New Roman"/>
          <w:szCs w:val="22"/>
          <w:lang w:eastAsia="ar-SA"/>
        </w:rPr>
        <w:t>5</w:t>
      </w:r>
      <w:r w:rsidR="00CC17B8" w:rsidRPr="00465A3A">
        <w:rPr>
          <w:rFonts w:ascii="Times New Roman" w:hAnsi="Times New Roman"/>
          <w:szCs w:val="22"/>
          <w:lang w:eastAsia="ar-SA"/>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CC17B8" w:rsidRPr="00465A3A" w:rsidRDefault="00CC17B8" w:rsidP="00CC17B8">
      <w:pPr>
        <w:widowControl w:val="0"/>
        <w:pBdr>
          <w:bottom w:val="single" w:sz="4" w:space="1" w:color="auto"/>
        </w:pBdr>
        <w:suppressAutoHyphens/>
        <w:spacing w:before="0"/>
        <w:jc w:val="both"/>
        <w:rPr>
          <w:rFonts w:ascii="Times New Roman" w:hAnsi="Times New Roman"/>
          <w:szCs w:val="22"/>
          <w:lang w:eastAsia="ar-SA"/>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__________________________________________________________________________________</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Руководитель</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ab/>
      </w:r>
      <w:r w:rsidRPr="00465A3A">
        <w:rPr>
          <w:rFonts w:ascii="Times New Roman" w:hAnsi="Times New Roman"/>
          <w:szCs w:val="22"/>
          <w:lang w:eastAsia="ar-SA"/>
        </w:rPr>
        <w:tab/>
      </w:r>
      <w:r w:rsidRPr="00465A3A">
        <w:rPr>
          <w:rFonts w:ascii="Times New Roman" w:hAnsi="Times New Roman"/>
          <w:szCs w:val="22"/>
          <w:lang w:eastAsia="ar-SA"/>
        </w:rPr>
        <w:tab/>
        <w:t xml:space="preserve">          (подпись)</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Главный бухгалтер</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ind w:left="1416" w:firstLine="708"/>
        <w:rPr>
          <w:rFonts w:ascii="Times New Roman" w:hAnsi="Times New Roman"/>
          <w:szCs w:val="22"/>
          <w:lang w:eastAsia="ar-SA"/>
        </w:rPr>
      </w:pPr>
      <w:r w:rsidRPr="00465A3A">
        <w:rPr>
          <w:rFonts w:ascii="Times New Roman" w:hAnsi="Times New Roman"/>
          <w:szCs w:val="22"/>
          <w:lang w:eastAsia="ar-SA"/>
        </w:rPr>
        <w:t xml:space="preserve">          (подпись)</w:t>
      </w:r>
    </w:p>
    <w:p w:rsidR="004E1704" w:rsidRDefault="004E1704" w:rsidP="00CC17B8">
      <w:pPr>
        <w:spacing w:before="0"/>
        <w:jc w:val="right"/>
        <w:rPr>
          <w:rFonts w:ascii="Times New Roman" w:hAnsi="Times New Roman"/>
          <w:b/>
          <w:bCs/>
          <w:sz w:val="24"/>
        </w:rPr>
        <w:sectPr w:rsidR="004E1704" w:rsidSect="00506763">
          <w:pgSz w:w="11906" w:h="16838"/>
          <w:pgMar w:top="851" w:right="567" w:bottom="567"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w:t>
      </w:r>
      <w:r w:rsidRPr="00A17E76">
        <w:rPr>
          <w:rFonts w:ascii="Times New Roman" w:hAnsi="Times New Roman"/>
          <w:sz w:val="24"/>
        </w:rPr>
        <w:t>делать Оферты №</w:t>
      </w:r>
      <w:r w:rsidR="00A17E76" w:rsidRPr="00A17E76">
        <w:rPr>
          <w:rFonts w:ascii="Times New Roman" w:hAnsi="Times New Roman"/>
          <w:sz w:val="24"/>
        </w:rPr>
        <w:t>318</w:t>
      </w:r>
      <w:r w:rsidRPr="00A17E76">
        <w:rPr>
          <w:rFonts w:ascii="Times New Roman" w:hAnsi="Times New Roman"/>
          <w:sz w:val="24"/>
        </w:rPr>
        <w:t>-КС-</w:t>
      </w:r>
      <w:r w:rsidRPr="00C3289F">
        <w:rPr>
          <w:rFonts w:ascii="Times New Roman" w:hAnsi="Times New Roman"/>
          <w:sz w:val="24"/>
        </w:rPr>
        <w:t>201</w:t>
      </w:r>
      <w:r w:rsidR="00D259C7">
        <w:rPr>
          <w:rFonts w:ascii="Times New Roman" w:hAnsi="Times New Roman"/>
          <w:sz w:val="24"/>
        </w:rPr>
        <w:t>7</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C3289F" w:rsidRPr="00C3289F" w:rsidTr="00D9443F">
        <w:trPr>
          <w:trHeight w:val="363"/>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 xml:space="preserve">Предмет оферты </w:t>
            </w:r>
            <w:r w:rsidRPr="00430F33">
              <w:rPr>
                <w:rFonts w:ascii="Times New Roman" w:hAnsi="Times New Roman"/>
                <w:sz w:val="24"/>
              </w:rPr>
              <w:br/>
              <w:t>(указывается в соответствии с Требованиями к предмету закупки):</w:t>
            </w:r>
          </w:p>
        </w:tc>
        <w:tc>
          <w:tcPr>
            <w:tcW w:w="4359" w:type="dxa"/>
          </w:tcPr>
          <w:p w:rsidR="00D549DA" w:rsidRPr="00430F33" w:rsidRDefault="00066BDE" w:rsidP="00066BDE">
            <w:pPr>
              <w:suppressAutoHyphens/>
              <w:spacing w:before="0"/>
              <w:jc w:val="both"/>
              <w:rPr>
                <w:rFonts w:ascii="Times New Roman" w:hAnsi="Times New Roman"/>
                <w:sz w:val="20"/>
                <w:szCs w:val="20"/>
              </w:rPr>
            </w:pPr>
            <w:r>
              <w:rPr>
                <w:rFonts w:ascii="Times New Roman" w:hAnsi="Times New Roman"/>
                <w:sz w:val="24"/>
              </w:rPr>
              <w:t>В</w:t>
            </w:r>
            <w:r w:rsidRPr="00AC1454">
              <w:rPr>
                <w:rFonts w:ascii="Times New Roman" w:hAnsi="Times New Roman"/>
                <w:sz w:val="24"/>
              </w:rPr>
              <w:t xml:space="preserve">ыполнение Строительных работ </w:t>
            </w:r>
            <w:r w:rsidRPr="0013734C">
              <w:rPr>
                <w:rFonts w:ascii="Times New Roman" w:hAnsi="Times New Roman"/>
                <w:sz w:val="24"/>
              </w:rPr>
              <w:t>по проекту “Монтаж схемы удаления остатков продуктов из трубопроводов и насосов в отдельную ёмкость” в рамках программы “Приведение опасного производственного объекта цеха №1 к требованиям правил”</w:t>
            </w:r>
          </w:p>
        </w:tc>
      </w:tr>
      <w:tr w:rsidR="00C3289F" w:rsidRPr="00C3289F" w:rsidTr="00D9443F">
        <w:trPr>
          <w:trHeight w:val="521"/>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 xml:space="preserve">Срок выполнения работ </w:t>
            </w:r>
          </w:p>
        </w:tc>
        <w:tc>
          <w:tcPr>
            <w:tcW w:w="4359" w:type="dxa"/>
          </w:tcPr>
          <w:p w:rsidR="00D549DA" w:rsidRPr="00D259C7" w:rsidRDefault="00D549DA" w:rsidP="00766A09">
            <w:pPr>
              <w:spacing w:before="0"/>
              <w:ind w:firstLine="284"/>
              <w:rPr>
                <w:rFonts w:ascii="Times New Roman" w:hAnsi="Times New Roman"/>
                <w:bCs/>
                <w:i/>
                <w:color w:val="FF0000"/>
                <w:kern w:val="1"/>
                <w:sz w:val="20"/>
                <w:szCs w:val="20"/>
                <w:lang w:eastAsia="ar-SA"/>
              </w:rPr>
            </w:pPr>
          </w:p>
        </w:tc>
      </w:tr>
      <w:tr w:rsidR="00C3289F" w:rsidRPr="00C3289F" w:rsidTr="00D9443F">
        <w:trPr>
          <w:trHeight w:val="675"/>
        </w:trPr>
        <w:tc>
          <w:tcPr>
            <w:tcW w:w="5103" w:type="dxa"/>
          </w:tcPr>
          <w:p w:rsidR="00D549DA" w:rsidRPr="00430F33" w:rsidRDefault="00D549DA"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без НДС</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566BF3" w:rsidRPr="00C3289F" w:rsidTr="00D9443F">
        <w:trPr>
          <w:trHeight w:val="675"/>
        </w:trPr>
        <w:tc>
          <w:tcPr>
            <w:tcW w:w="5103" w:type="dxa"/>
          </w:tcPr>
          <w:p w:rsidR="00566BF3" w:rsidRPr="00430F33" w:rsidRDefault="00566BF3" w:rsidP="000B030B">
            <w:pPr>
              <w:tabs>
                <w:tab w:val="left" w:pos="2880"/>
                <w:tab w:val="left" w:pos="3240"/>
              </w:tabs>
              <w:rPr>
                <w:rFonts w:ascii="Times New Roman" w:hAnsi="Times New Roman"/>
                <w:sz w:val="24"/>
              </w:rPr>
            </w:pPr>
            <w:r w:rsidRPr="00430F33">
              <w:rPr>
                <w:rFonts w:ascii="Times New Roman" w:hAnsi="Times New Roman"/>
                <w:sz w:val="24"/>
              </w:rPr>
              <w:t>Стоимость работ, рублей с НДС</w:t>
            </w:r>
          </w:p>
        </w:tc>
        <w:tc>
          <w:tcPr>
            <w:tcW w:w="4359" w:type="dxa"/>
          </w:tcPr>
          <w:p w:rsidR="00566BF3" w:rsidRPr="00C3289F" w:rsidRDefault="00566BF3" w:rsidP="000B030B">
            <w:pPr>
              <w:tabs>
                <w:tab w:val="left" w:pos="3240"/>
              </w:tabs>
              <w:jc w:val="both"/>
              <w:rPr>
                <w:rFonts w:ascii="Times New Roman" w:hAnsi="Times New Roman"/>
                <w:sz w:val="20"/>
                <w:szCs w:val="20"/>
              </w:rPr>
            </w:pPr>
          </w:p>
        </w:tc>
      </w:tr>
      <w:tr w:rsidR="00C3289F" w:rsidRPr="00C3289F" w:rsidTr="00D9443F">
        <w:trPr>
          <w:trHeight w:val="26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Наличие скидок или условия их получения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C3289F" w:rsidRPr="00C3289F" w:rsidTr="00D9443F">
        <w:trPr>
          <w:trHeight w:val="198"/>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Условия оплаты</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D9443F">
        <w:trPr>
          <w:trHeight w:val="239"/>
        </w:trPr>
        <w:tc>
          <w:tcPr>
            <w:tcW w:w="5103" w:type="dxa"/>
          </w:tcPr>
          <w:p w:rsidR="00D549DA" w:rsidRPr="00430F33" w:rsidRDefault="00D549DA" w:rsidP="000B030B">
            <w:pPr>
              <w:tabs>
                <w:tab w:val="left" w:pos="3240"/>
              </w:tabs>
              <w:rPr>
                <w:rFonts w:ascii="Times New Roman" w:hAnsi="Times New Roman"/>
                <w:sz w:val="24"/>
              </w:rPr>
            </w:pPr>
            <w:r w:rsidRPr="00430F33">
              <w:rPr>
                <w:rFonts w:ascii="Times New Roman" w:hAnsi="Times New Roman"/>
                <w:sz w:val="24"/>
              </w:rPr>
              <w:t>Дополнительные условия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bl>
    <w:p w:rsidR="00C7476C" w:rsidRPr="00C7476C" w:rsidRDefault="00C7476C" w:rsidP="00C7476C">
      <w:pPr>
        <w:pStyle w:val="a6"/>
        <w:spacing w:before="0"/>
        <w:jc w:val="both"/>
        <w:rPr>
          <w:rFonts w:ascii="Times New Roman" w:hAnsi="Times New Roman"/>
          <w:szCs w:val="22"/>
        </w:rPr>
      </w:pP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может быть акцептовано до «____» __________________ _____ г.</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не может быть отозвано и является безотзывной офертой.</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 xml:space="preserve">Настоящая оферта может быть акцептована не более одного раза. </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r w:rsidRPr="00C3289F">
        <w:rPr>
          <w:rFonts w:ascii="Times New Roman" w:hAnsi="Times New Roman"/>
          <w:szCs w:val="22"/>
        </w:rPr>
        <w:t>Подпись:__________________________</w:t>
      </w:r>
      <w:r w:rsidR="003F3039">
        <w:rPr>
          <w:rFonts w:ascii="Times New Roman" w:hAnsi="Times New Roman"/>
          <w:szCs w:val="22"/>
        </w:rPr>
        <w:t>______ /Должность, Фамилия И.О.</w:t>
      </w:r>
    </w:p>
    <w:p w:rsidR="00632B82" w:rsidRDefault="00D549DA" w:rsidP="003F3039">
      <w:pPr>
        <w:spacing w:before="0"/>
        <w:jc w:val="both"/>
        <w:rPr>
          <w:rFonts w:ascii="Times New Roman" w:hAnsi="Times New Roman"/>
          <w:sz w:val="24"/>
        </w:rPr>
      </w:pPr>
      <w:r w:rsidRPr="00C3289F">
        <w:rPr>
          <w:rFonts w:ascii="Times New Roman" w:hAnsi="Times New Roman"/>
          <w:szCs w:val="22"/>
        </w:rPr>
        <w:tab/>
      </w:r>
      <w:r w:rsidRPr="00C3289F">
        <w:rPr>
          <w:rFonts w:ascii="Times New Roman" w:hAnsi="Times New Roman"/>
          <w:szCs w:val="22"/>
        </w:rPr>
        <w:tab/>
        <w:t>МП</w:t>
      </w:r>
      <w:bookmarkStart w:id="0" w:name="_GoBack"/>
      <w:bookmarkEnd w:id="0"/>
    </w:p>
    <w:sectPr w:rsidR="00632B82" w:rsidSect="003F303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527" w:rsidRDefault="00D92527" w:rsidP="00FB07D9">
      <w:pPr>
        <w:spacing w:before="0"/>
      </w:pPr>
      <w:r>
        <w:separator/>
      </w:r>
    </w:p>
  </w:endnote>
  <w:endnote w:type="continuationSeparator" w:id="0">
    <w:p w:rsidR="00D92527" w:rsidRDefault="00D92527"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9C2" w:rsidRDefault="008D7EFA">
    <w:pPr>
      <w:pStyle w:val="af4"/>
      <w:jc w:val="right"/>
    </w:pPr>
    <w:r>
      <w:fldChar w:fldCharType="begin"/>
    </w:r>
    <w:r>
      <w:instrText xml:space="preserve"> PAGE   \* MERGEFORMAT </w:instrText>
    </w:r>
    <w:r>
      <w:fldChar w:fldCharType="separate"/>
    </w:r>
    <w:r w:rsidR="003F3039">
      <w:rPr>
        <w:noProof/>
      </w:rPr>
      <w:t>8</w:t>
    </w:r>
    <w:r>
      <w:rPr>
        <w:noProof/>
      </w:rPr>
      <w:fldChar w:fldCharType="end"/>
    </w:r>
  </w:p>
  <w:p w:rsidR="005509C2" w:rsidRDefault="005509C2">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527" w:rsidRDefault="00D92527" w:rsidP="00FB07D9">
      <w:pPr>
        <w:spacing w:before="0"/>
      </w:pPr>
      <w:r>
        <w:separator/>
      </w:r>
    </w:p>
  </w:footnote>
  <w:footnote w:type="continuationSeparator" w:id="0">
    <w:p w:rsidR="00D92527" w:rsidRDefault="00D92527"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2162F63"/>
    <w:multiLevelType w:val="hybridMultilevel"/>
    <w:tmpl w:val="4F5E2C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8">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1"/>
  </w:num>
  <w:num w:numId="2">
    <w:abstractNumId w:val="25"/>
  </w:num>
  <w:num w:numId="3">
    <w:abstractNumId w:val="0"/>
  </w:num>
  <w:num w:numId="4">
    <w:abstractNumId w:val="20"/>
  </w:num>
  <w:num w:numId="5">
    <w:abstractNumId w:val="16"/>
  </w:num>
  <w:num w:numId="6">
    <w:abstractNumId w:val="28"/>
  </w:num>
  <w:num w:numId="7">
    <w:abstractNumId w:val="10"/>
  </w:num>
  <w:num w:numId="8">
    <w:abstractNumId w:val="18"/>
  </w:num>
  <w:num w:numId="9">
    <w:abstractNumId w:val="2"/>
  </w:num>
  <w:num w:numId="10">
    <w:abstractNumId w:val="23"/>
  </w:num>
  <w:num w:numId="11">
    <w:abstractNumId w:val="19"/>
  </w:num>
  <w:num w:numId="12">
    <w:abstractNumId w:val="14"/>
  </w:num>
  <w:num w:numId="13">
    <w:abstractNumId w:val="15"/>
  </w:num>
  <w:num w:numId="14">
    <w:abstractNumId w:val="26"/>
  </w:num>
  <w:num w:numId="15">
    <w:abstractNumId w:val="13"/>
  </w:num>
  <w:num w:numId="16">
    <w:abstractNumId w:val="12"/>
  </w:num>
  <w:num w:numId="17">
    <w:abstractNumId w:val="3"/>
  </w:num>
  <w:num w:numId="18">
    <w:abstractNumId w:val="24"/>
  </w:num>
  <w:num w:numId="19">
    <w:abstractNumId w:val="27"/>
  </w:num>
  <w:num w:numId="20">
    <w:abstractNumId w:val="11"/>
  </w:num>
  <w:num w:numId="21">
    <w:abstractNumId w:val="17"/>
  </w:num>
  <w:num w:numId="22">
    <w:abstractNumId w:val="22"/>
  </w:num>
  <w:num w:numId="23">
    <w:abstractNumId w:val="9"/>
  </w:num>
  <w:num w:numId="2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4D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5C9"/>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1188"/>
    <w:rsid w:val="00301239"/>
    <w:rsid w:val="00301259"/>
    <w:rsid w:val="00301CB5"/>
    <w:rsid w:val="00302609"/>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039"/>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BB"/>
    <w:rsid w:val="004D05F9"/>
    <w:rsid w:val="004D0658"/>
    <w:rsid w:val="004D076E"/>
    <w:rsid w:val="004D0D54"/>
    <w:rsid w:val="004D1FD3"/>
    <w:rsid w:val="004D20C4"/>
    <w:rsid w:val="004D2490"/>
    <w:rsid w:val="004D254C"/>
    <w:rsid w:val="004D2736"/>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56B3"/>
    <w:rsid w:val="00575706"/>
    <w:rsid w:val="00576EB4"/>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FEA"/>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72DF"/>
    <w:rsid w:val="007B7F56"/>
    <w:rsid w:val="007C044B"/>
    <w:rsid w:val="007C05D5"/>
    <w:rsid w:val="007C09F4"/>
    <w:rsid w:val="007C1264"/>
    <w:rsid w:val="007C15CB"/>
    <w:rsid w:val="007C17C8"/>
    <w:rsid w:val="007C2177"/>
    <w:rsid w:val="007C3E08"/>
    <w:rsid w:val="007C4564"/>
    <w:rsid w:val="007C45D6"/>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D7EFA"/>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758"/>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D6F"/>
    <w:rsid w:val="00AF5802"/>
    <w:rsid w:val="00AF5846"/>
    <w:rsid w:val="00AF5B35"/>
    <w:rsid w:val="00AF76F6"/>
    <w:rsid w:val="00AF7A60"/>
    <w:rsid w:val="00AF7FB1"/>
    <w:rsid w:val="00B00120"/>
    <w:rsid w:val="00B00880"/>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2EDD80-25DC-4CAF-BF82-5D254381C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proekt_636355507297511667.zi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73DED-DF62-442A-B532-D207715FD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8</Pages>
  <Words>3416</Words>
  <Characters>19472</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22843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Груздев Александр Александрович</cp:lastModifiedBy>
  <cp:revision>87</cp:revision>
  <cp:lastPrinted>2017-06-14T10:39:00Z</cp:lastPrinted>
  <dcterms:created xsi:type="dcterms:W3CDTF">2017-03-16T12:08:00Z</dcterms:created>
  <dcterms:modified xsi:type="dcterms:W3CDTF">2017-07-13T12:17:00Z</dcterms:modified>
</cp:coreProperties>
</file>